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D3" w:rsidRPr="004266FE" w:rsidRDefault="00511DFB" w:rsidP="00511DFB">
      <w:pPr>
        <w:pStyle w:val="Title"/>
        <w:shd w:val="clear" w:color="auto" w:fill="00B050"/>
        <w:tabs>
          <w:tab w:val="left" w:pos="660"/>
          <w:tab w:val="center" w:pos="5400"/>
        </w:tabs>
        <w:ind w:left="284" w:right="284"/>
        <w:rPr>
          <w:rFonts w:ascii="Calibri" w:hAnsi="Calibri"/>
          <w:color w:val="404040" w:themeColor="text1" w:themeTint="BF"/>
        </w:rPr>
      </w:pPr>
      <w:r w:rsidRPr="004266FE">
        <w:rPr>
          <w:rFonts w:ascii="Calibri" w:hAnsi="Calibri"/>
          <w:color w:val="404040" w:themeColor="text1" w:themeTint="BF"/>
        </w:rPr>
        <w:tab/>
      </w:r>
      <w:r w:rsidRPr="004266FE">
        <w:rPr>
          <w:rFonts w:ascii="Calibri" w:hAnsi="Calibri"/>
          <w:color w:val="404040" w:themeColor="text1" w:themeTint="BF"/>
        </w:rPr>
        <w:tab/>
        <w:t>IB Diploma Geography Syllabus</w:t>
      </w:r>
    </w:p>
    <w:p w:rsidR="00E545D3" w:rsidRPr="004266FE" w:rsidRDefault="00511DFB" w:rsidP="00511DFB">
      <w:pPr>
        <w:pStyle w:val="Subtitle"/>
        <w:ind w:left="284" w:right="284"/>
        <w:jc w:val="center"/>
        <w:rPr>
          <w:rFonts w:ascii="Calibri" w:hAnsi="Calibri"/>
        </w:rPr>
      </w:pPr>
      <w:r w:rsidRPr="004266FE">
        <w:rPr>
          <w:rFonts w:ascii="Calibri" w:hAnsi="Calibri"/>
        </w:rPr>
        <w:t xml:space="preserve">Fall 2015 to </w:t>
      </w:r>
      <w:proofErr w:type="gramStart"/>
      <w:r w:rsidRPr="004266FE">
        <w:rPr>
          <w:rFonts w:ascii="Calibri" w:hAnsi="Calibri"/>
        </w:rPr>
        <w:t>Spring</w:t>
      </w:r>
      <w:proofErr w:type="gramEnd"/>
      <w:r w:rsidRPr="004266FE">
        <w:rPr>
          <w:rFonts w:ascii="Calibri" w:hAnsi="Calibri"/>
        </w:rPr>
        <w:t xml:space="preserve"> 2017</w:t>
      </w:r>
    </w:p>
    <w:p w:rsidR="00E545D3" w:rsidRPr="004266FE" w:rsidRDefault="0059657E" w:rsidP="00511DFB">
      <w:pPr>
        <w:pStyle w:val="Heading1"/>
        <w:ind w:left="284" w:right="284"/>
        <w:rPr>
          <w:rFonts w:ascii="Calibri" w:hAnsi="Calibri"/>
          <w:color w:val="92D050"/>
          <w:szCs w:val="24"/>
        </w:rPr>
      </w:pPr>
      <w:r w:rsidRPr="004266FE">
        <w:rPr>
          <w:rFonts w:ascii="Calibri" w:hAnsi="Calibri"/>
          <w:color w:val="92D050"/>
          <w:sz w:val="28"/>
          <w:szCs w:val="28"/>
        </w:rPr>
        <w:t>Instructor Information</w:t>
      </w:r>
    </w:p>
    <w:tbl>
      <w:tblPr>
        <w:tblStyle w:val="SyllabusTable-NoBorders"/>
        <w:tblW w:w="5202" w:type="pct"/>
        <w:tblInd w:w="284" w:type="dxa"/>
        <w:tblLook w:val="04A0" w:firstRow="1" w:lastRow="0" w:firstColumn="1" w:lastColumn="0" w:noHBand="0" w:noVBand="1"/>
        <w:tblDescription w:val="Contact Info"/>
      </w:tblPr>
      <w:tblGrid>
        <w:gridCol w:w="3402"/>
        <w:gridCol w:w="3827"/>
        <w:gridCol w:w="4007"/>
      </w:tblGrid>
      <w:tr w:rsidR="00E545D3" w:rsidRPr="004266FE" w:rsidTr="004266FE">
        <w:trPr>
          <w:cnfStyle w:val="100000000000" w:firstRow="1" w:lastRow="0" w:firstColumn="0" w:lastColumn="0" w:oddVBand="0" w:evenVBand="0" w:oddHBand="0" w:evenHBand="0" w:firstRowFirstColumn="0" w:firstRowLastColumn="0" w:lastRowFirstColumn="0" w:lastRowLastColumn="0"/>
        </w:trPr>
        <w:tc>
          <w:tcPr>
            <w:tcW w:w="1514" w:type="pct"/>
          </w:tcPr>
          <w:p w:rsidR="00E545D3" w:rsidRPr="004266FE" w:rsidRDefault="0059657E" w:rsidP="00511DFB">
            <w:pPr>
              <w:ind w:right="284"/>
              <w:rPr>
                <w:rFonts w:ascii="Calibri" w:hAnsi="Calibri"/>
                <w:sz w:val="24"/>
                <w:szCs w:val="24"/>
              </w:rPr>
            </w:pPr>
            <w:r w:rsidRPr="004266FE">
              <w:rPr>
                <w:rFonts w:ascii="Calibri" w:hAnsi="Calibri"/>
                <w:sz w:val="24"/>
                <w:szCs w:val="24"/>
              </w:rPr>
              <w:t>Instructor</w:t>
            </w:r>
          </w:p>
        </w:tc>
        <w:tc>
          <w:tcPr>
            <w:tcW w:w="1703" w:type="pct"/>
          </w:tcPr>
          <w:p w:rsidR="00E545D3" w:rsidRPr="004266FE" w:rsidRDefault="0059657E" w:rsidP="00511DFB">
            <w:pPr>
              <w:ind w:right="284"/>
              <w:rPr>
                <w:rFonts w:ascii="Calibri" w:hAnsi="Calibri"/>
                <w:sz w:val="24"/>
                <w:szCs w:val="24"/>
              </w:rPr>
            </w:pPr>
            <w:r w:rsidRPr="004266FE">
              <w:rPr>
                <w:rFonts w:ascii="Calibri" w:hAnsi="Calibri"/>
                <w:sz w:val="24"/>
                <w:szCs w:val="24"/>
              </w:rPr>
              <w:t>Email</w:t>
            </w:r>
          </w:p>
        </w:tc>
        <w:tc>
          <w:tcPr>
            <w:tcW w:w="1783" w:type="pct"/>
          </w:tcPr>
          <w:p w:rsidR="00E545D3" w:rsidRPr="004266FE" w:rsidRDefault="00511DFB" w:rsidP="00511DFB">
            <w:pPr>
              <w:ind w:right="284"/>
              <w:rPr>
                <w:rFonts w:ascii="Calibri" w:hAnsi="Calibri"/>
                <w:sz w:val="24"/>
                <w:szCs w:val="24"/>
              </w:rPr>
            </w:pPr>
            <w:r w:rsidRPr="004266FE">
              <w:rPr>
                <w:rFonts w:ascii="Calibri" w:hAnsi="Calibri"/>
                <w:sz w:val="24"/>
                <w:szCs w:val="24"/>
              </w:rPr>
              <w:t>Website</w:t>
            </w:r>
          </w:p>
        </w:tc>
      </w:tr>
      <w:tr w:rsidR="00E545D3" w:rsidRPr="004266FE" w:rsidTr="004266FE">
        <w:tc>
          <w:tcPr>
            <w:tcW w:w="1514" w:type="pct"/>
          </w:tcPr>
          <w:p w:rsidR="00E545D3" w:rsidRPr="004266FE" w:rsidRDefault="00511DFB" w:rsidP="00511DFB">
            <w:pPr>
              <w:pStyle w:val="NoSpacing"/>
              <w:ind w:right="284"/>
              <w:rPr>
                <w:rFonts w:ascii="Calibri" w:hAnsi="Calibri"/>
                <w:sz w:val="22"/>
                <w:szCs w:val="22"/>
              </w:rPr>
            </w:pPr>
            <w:r w:rsidRPr="004266FE">
              <w:rPr>
                <w:rStyle w:val="Strong"/>
                <w:rFonts w:ascii="Calibri" w:hAnsi="Calibri"/>
                <w:sz w:val="22"/>
                <w:szCs w:val="22"/>
              </w:rPr>
              <w:t>Nicole St.Pierre</w:t>
            </w:r>
          </w:p>
        </w:tc>
        <w:tc>
          <w:tcPr>
            <w:tcW w:w="1703" w:type="pct"/>
          </w:tcPr>
          <w:p w:rsidR="00E545D3" w:rsidRPr="004266FE" w:rsidRDefault="008E4908" w:rsidP="00511DFB">
            <w:pPr>
              <w:pStyle w:val="NoSpacing"/>
              <w:ind w:right="284"/>
              <w:rPr>
                <w:rFonts w:ascii="Calibri" w:hAnsi="Calibri"/>
                <w:sz w:val="22"/>
                <w:szCs w:val="22"/>
              </w:rPr>
            </w:pPr>
            <w:hyperlink r:id="rId9" w:history="1">
              <w:r w:rsidR="00511DFB" w:rsidRPr="004266FE">
                <w:rPr>
                  <w:rStyle w:val="Hyperlink"/>
                  <w:rFonts w:ascii="Calibri" w:hAnsi="Calibri"/>
                  <w:sz w:val="22"/>
                  <w:szCs w:val="22"/>
                </w:rPr>
                <w:t>nstpierre@lisbahamas.org</w:t>
              </w:r>
            </w:hyperlink>
          </w:p>
        </w:tc>
        <w:tc>
          <w:tcPr>
            <w:tcW w:w="1783" w:type="pct"/>
          </w:tcPr>
          <w:p w:rsidR="00E545D3" w:rsidRPr="004266FE" w:rsidRDefault="00511DFB" w:rsidP="00511DFB">
            <w:pPr>
              <w:pStyle w:val="NoSpacing"/>
              <w:ind w:right="284"/>
              <w:rPr>
                <w:rFonts w:ascii="Calibri" w:hAnsi="Calibri"/>
                <w:sz w:val="22"/>
                <w:szCs w:val="22"/>
              </w:rPr>
            </w:pPr>
            <w:r w:rsidRPr="004266FE">
              <w:rPr>
                <w:rFonts w:ascii="Calibri" w:hAnsi="Calibri"/>
                <w:sz w:val="22"/>
                <w:szCs w:val="22"/>
              </w:rPr>
              <w:t>www.stpgeography.weebly.com</w:t>
            </w:r>
          </w:p>
        </w:tc>
      </w:tr>
    </w:tbl>
    <w:p w:rsidR="00540A93" w:rsidRDefault="00540A93" w:rsidP="00540A93">
      <w:pPr>
        <w:pStyle w:val="Heading2"/>
        <w:ind w:left="284" w:right="284"/>
        <w:rPr>
          <w:rFonts w:ascii="Calibri" w:hAnsi="Calibri"/>
          <w:sz w:val="24"/>
          <w:szCs w:val="24"/>
        </w:rPr>
      </w:pPr>
    </w:p>
    <w:p w:rsidR="00540A93" w:rsidRPr="0093001F" w:rsidRDefault="00540A93" w:rsidP="00540A93">
      <w:pPr>
        <w:pStyle w:val="Heading2"/>
        <w:ind w:left="284" w:right="284"/>
        <w:rPr>
          <w:rFonts w:ascii="Calibri" w:hAnsi="Calibri"/>
          <w:sz w:val="24"/>
          <w:szCs w:val="24"/>
        </w:rPr>
      </w:pPr>
      <w:r w:rsidRPr="0093001F">
        <w:rPr>
          <w:rFonts w:ascii="Calibri" w:hAnsi="Calibri"/>
          <w:sz w:val="24"/>
          <w:szCs w:val="24"/>
        </w:rPr>
        <w:t>Required Materials</w:t>
      </w:r>
    </w:p>
    <w:p w:rsidR="00540A93" w:rsidRPr="00540A93" w:rsidRDefault="00E90527" w:rsidP="00540A93">
      <w:pPr>
        <w:ind w:left="284" w:right="284"/>
        <w:rPr>
          <w:rFonts w:ascii="Calibri" w:hAnsi="Calibri"/>
          <w:sz w:val="24"/>
          <w:szCs w:val="24"/>
        </w:rPr>
      </w:pPr>
      <w:r>
        <w:rPr>
          <w:rFonts w:ascii="Calibri" w:hAnsi="Calibri"/>
          <w:sz w:val="24"/>
          <w:szCs w:val="24"/>
        </w:rPr>
        <w:t>We use three</w:t>
      </w:r>
      <w:r w:rsidR="00540A93" w:rsidRPr="00540A93">
        <w:rPr>
          <w:rFonts w:ascii="Calibri" w:hAnsi="Calibri"/>
          <w:sz w:val="24"/>
          <w:szCs w:val="24"/>
        </w:rPr>
        <w:t xml:space="preserve"> different textbooks at various times throughout the cour</w:t>
      </w:r>
      <w:r w:rsidR="00540A93">
        <w:rPr>
          <w:rFonts w:ascii="Calibri" w:hAnsi="Calibri"/>
          <w:sz w:val="24"/>
          <w:szCs w:val="24"/>
        </w:rPr>
        <w:t>se, as well as the website above</w:t>
      </w:r>
      <w:r w:rsidR="00540A93" w:rsidRPr="00540A93">
        <w:rPr>
          <w:rFonts w:ascii="Calibri" w:hAnsi="Calibri"/>
          <w:sz w:val="24"/>
          <w:szCs w:val="24"/>
        </w:rPr>
        <w:t>.</w:t>
      </w:r>
    </w:p>
    <w:p w:rsidR="00E90527" w:rsidRDefault="00E90527" w:rsidP="00E90527">
      <w:pPr>
        <w:pStyle w:val="ListBullet"/>
      </w:pPr>
      <w:r>
        <w:t xml:space="preserve">IB Geography Course Companion, written by Garrett Nagle &amp; </w:t>
      </w:r>
      <w:proofErr w:type="spellStart"/>
      <w:r>
        <w:t>Briony</w:t>
      </w:r>
      <w:proofErr w:type="spellEnd"/>
      <w:r>
        <w:t xml:space="preserve"> Cooke, Oxford Press</w:t>
      </w:r>
    </w:p>
    <w:p w:rsidR="00E90527" w:rsidRDefault="00E90527" w:rsidP="00E90527">
      <w:pPr>
        <w:pStyle w:val="ListBullet"/>
      </w:pPr>
      <w:r>
        <w:t xml:space="preserve">Planet Geography, written by Stephen </w:t>
      </w:r>
      <w:proofErr w:type="spellStart"/>
      <w:r>
        <w:t>Condrington</w:t>
      </w:r>
      <w:proofErr w:type="spellEnd"/>
      <w:r>
        <w:t>, Solid Star Press</w:t>
      </w:r>
    </w:p>
    <w:p w:rsidR="00E90527" w:rsidRPr="00E90527" w:rsidRDefault="00E90527" w:rsidP="00E90527">
      <w:pPr>
        <w:pStyle w:val="ListBullet"/>
      </w:pPr>
      <w:r>
        <w:t xml:space="preserve">IB Geography Revision Guide, written by Garett Nagle &amp; </w:t>
      </w:r>
      <w:proofErr w:type="spellStart"/>
      <w:r>
        <w:t>Briony</w:t>
      </w:r>
      <w:proofErr w:type="spellEnd"/>
      <w:r>
        <w:t xml:space="preserve"> Cooke, Oxford Press</w:t>
      </w:r>
    </w:p>
    <w:p w:rsidR="006F5DB0" w:rsidRPr="00D87E8C" w:rsidRDefault="0059657E" w:rsidP="00D87E8C">
      <w:pPr>
        <w:pStyle w:val="Heading1"/>
        <w:ind w:left="284" w:right="284"/>
        <w:rPr>
          <w:rFonts w:ascii="Calibri" w:hAnsi="Calibri"/>
          <w:color w:val="92D050"/>
          <w:sz w:val="28"/>
          <w:szCs w:val="28"/>
        </w:rPr>
      </w:pPr>
      <w:r w:rsidRPr="004266FE">
        <w:rPr>
          <w:rFonts w:ascii="Calibri" w:hAnsi="Calibri"/>
          <w:color w:val="92D050"/>
          <w:sz w:val="28"/>
          <w:szCs w:val="28"/>
        </w:rPr>
        <w:t>General</w:t>
      </w:r>
      <w:r w:rsidR="0093001F">
        <w:rPr>
          <w:rFonts w:ascii="Calibri" w:hAnsi="Calibri"/>
          <w:color w:val="92D050"/>
          <w:sz w:val="28"/>
          <w:szCs w:val="28"/>
        </w:rPr>
        <w:t xml:space="preserve"> Course</w:t>
      </w:r>
      <w:r w:rsidRPr="004266FE">
        <w:rPr>
          <w:rFonts w:ascii="Calibri" w:hAnsi="Calibri"/>
          <w:color w:val="92D050"/>
          <w:sz w:val="28"/>
          <w:szCs w:val="28"/>
        </w:rPr>
        <w:t xml:space="preserve"> Information</w:t>
      </w:r>
      <w:r w:rsidR="00662CA7">
        <w:rPr>
          <w:rFonts w:ascii="Calibri" w:hAnsi="Calibri"/>
          <w:color w:val="92D050"/>
          <w:sz w:val="28"/>
          <w:szCs w:val="28"/>
        </w:rPr>
        <w:t xml:space="preserve"> </w:t>
      </w:r>
    </w:p>
    <w:p w:rsidR="00D87E8C" w:rsidRDefault="00D87E8C" w:rsidP="00D87E8C">
      <w:pPr>
        <w:pStyle w:val="Heading1"/>
        <w:spacing w:before="0" w:after="0"/>
        <w:ind w:left="284" w:right="284"/>
        <w:rPr>
          <w:rFonts w:ascii="Calibri" w:hAnsi="Calibri" w:cs="Arial"/>
          <w:b w:val="0"/>
          <w:bCs w:val="0"/>
          <w:i/>
          <w:color w:val="333333"/>
          <w:szCs w:val="24"/>
        </w:rPr>
      </w:pPr>
      <w:r>
        <w:rPr>
          <w:rFonts w:ascii="Calibri" w:hAnsi="Calibri" w:cs="Arial"/>
          <w:b w:val="0"/>
          <w:bCs w:val="0"/>
          <w:i/>
          <w:color w:val="333333"/>
          <w:szCs w:val="24"/>
        </w:rPr>
        <w:t>(All Course Information Sourced F</w:t>
      </w:r>
      <w:r w:rsidRPr="004266FE">
        <w:rPr>
          <w:rFonts w:ascii="Calibri" w:hAnsi="Calibri" w:cs="Arial"/>
          <w:b w:val="0"/>
          <w:bCs w:val="0"/>
          <w:i/>
          <w:color w:val="333333"/>
          <w:szCs w:val="24"/>
        </w:rPr>
        <w:t>rom the IB Geography Subject Outline)</w:t>
      </w:r>
    </w:p>
    <w:p w:rsidR="00E545D3" w:rsidRPr="004266FE" w:rsidRDefault="0059657E" w:rsidP="00511DFB">
      <w:pPr>
        <w:pStyle w:val="Heading2"/>
        <w:ind w:left="284" w:right="284"/>
        <w:rPr>
          <w:rFonts w:ascii="Calibri" w:hAnsi="Calibri"/>
          <w:sz w:val="24"/>
          <w:szCs w:val="24"/>
        </w:rPr>
      </w:pPr>
      <w:r w:rsidRPr="004266FE">
        <w:rPr>
          <w:rFonts w:ascii="Calibri" w:hAnsi="Calibri"/>
          <w:sz w:val="24"/>
          <w:szCs w:val="24"/>
        </w:rPr>
        <w:t>Description</w:t>
      </w:r>
    </w:p>
    <w:p w:rsidR="00511DFB" w:rsidRPr="004266FE" w:rsidRDefault="00511DFB" w:rsidP="00662CA7">
      <w:pPr>
        <w:pStyle w:val="Heading2"/>
        <w:shd w:val="clear" w:color="auto" w:fill="FFFFFF"/>
        <w:spacing w:before="0" w:after="0"/>
        <w:ind w:left="284" w:right="284" w:firstLine="720"/>
        <w:rPr>
          <w:rStyle w:val="Emphasis"/>
          <w:rFonts w:ascii="Calibri" w:hAnsi="Calibri" w:cs="Arial"/>
          <w:b w:val="0"/>
          <w:bCs w:val="0"/>
          <w:i w:val="0"/>
          <w:color w:val="333333"/>
          <w:sz w:val="24"/>
          <w:szCs w:val="24"/>
        </w:rPr>
      </w:pPr>
      <w:r w:rsidRPr="004266FE">
        <w:rPr>
          <w:rStyle w:val="Emphasis"/>
          <w:rFonts w:ascii="Calibri" w:hAnsi="Calibri" w:cs="Arial"/>
          <w:b w:val="0"/>
          <w:bCs w:val="0"/>
          <w:i w:val="0"/>
          <w:color w:val="333333"/>
          <w:sz w:val="24"/>
          <w:szCs w:val="24"/>
        </w:rPr>
        <w:t xml:space="preserve">"Geography is a dynamic subject that is firmly grounded in the real world and focuses on the interactions between individuals, societies and the physical environment in both time and space. It seeks to identify trends and patterns in these interactions and examines the processes behind them. It also investigates the way that people adapt and respond to change and evaluates management strategies associated with such change. </w:t>
      </w:r>
    </w:p>
    <w:p w:rsidR="00D87E8C" w:rsidRDefault="00511DFB" w:rsidP="00662CA7">
      <w:pPr>
        <w:pStyle w:val="Heading2"/>
        <w:shd w:val="clear" w:color="auto" w:fill="FFFFFF"/>
        <w:spacing w:before="0" w:after="0"/>
        <w:ind w:left="284" w:right="284" w:firstLine="720"/>
        <w:rPr>
          <w:rStyle w:val="Emphasis"/>
          <w:rFonts w:ascii="Calibri" w:hAnsi="Calibri" w:cs="Arial"/>
          <w:b w:val="0"/>
          <w:bCs w:val="0"/>
          <w:i w:val="0"/>
          <w:color w:val="333333"/>
          <w:sz w:val="24"/>
          <w:szCs w:val="24"/>
        </w:rPr>
      </w:pPr>
      <w:r w:rsidRPr="004266FE">
        <w:rPr>
          <w:rStyle w:val="Emphasis"/>
          <w:rFonts w:ascii="Calibri" w:hAnsi="Calibri" w:cs="Arial"/>
          <w:b w:val="0"/>
          <w:bCs w:val="0"/>
          <w:i w:val="0"/>
          <w:color w:val="333333"/>
          <w:sz w:val="24"/>
          <w:szCs w:val="24"/>
        </w:rPr>
        <w:t xml:space="preserve">...Geography is distinctive in that it occupies the middle ground between social sciences and natural sciences. The Diploma </w:t>
      </w:r>
      <w:proofErr w:type="spellStart"/>
      <w:r w:rsidRPr="004266FE">
        <w:rPr>
          <w:rStyle w:val="Emphasis"/>
          <w:rFonts w:ascii="Calibri" w:hAnsi="Calibri" w:cs="Arial"/>
          <w:b w:val="0"/>
          <w:bCs w:val="0"/>
          <w:i w:val="0"/>
          <w:color w:val="333333"/>
          <w:sz w:val="24"/>
          <w:szCs w:val="24"/>
        </w:rPr>
        <w:t>Programme</w:t>
      </w:r>
      <w:proofErr w:type="spellEnd"/>
      <w:r w:rsidRPr="004266FE">
        <w:rPr>
          <w:rStyle w:val="Emphasis"/>
          <w:rFonts w:ascii="Calibri" w:hAnsi="Calibri" w:cs="Arial"/>
          <w:b w:val="0"/>
          <w:bCs w:val="0"/>
          <w:i w:val="0"/>
          <w:color w:val="333333"/>
          <w:sz w:val="24"/>
          <w:szCs w:val="24"/>
        </w:rPr>
        <w:t xml:space="preserve"> geography course integrates both physical and human geography, and ensures that students acquire elements of both scientific and socio</w:t>
      </w:r>
      <w:r w:rsidRPr="004266FE">
        <w:rPr>
          <w:rStyle w:val="Emphasis"/>
          <w:rFonts w:ascii="Calibri" w:hAnsi="Calibri" w:cs="Arial"/>
          <w:b w:val="0"/>
          <w:bCs w:val="0"/>
          <w:i w:val="0"/>
          <w:color w:val="333333"/>
          <w:sz w:val="24"/>
          <w:szCs w:val="24"/>
        </w:rPr>
        <w:noBreakHyphen/>
        <w:t xml:space="preserve">economic methodologies. </w:t>
      </w:r>
    </w:p>
    <w:p w:rsidR="00511DFB" w:rsidRDefault="00D87E8C" w:rsidP="00662CA7">
      <w:pPr>
        <w:pStyle w:val="Heading2"/>
        <w:shd w:val="clear" w:color="auto" w:fill="FFFFFF"/>
        <w:spacing w:before="0" w:after="0"/>
        <w:ind w:left="284" w:right="284" w:firstLine="720"/>
        <w:rPr>
          <w:rFonts w:ascii="Calibri" w:hAnsi="Calibri" w:cs="Arial"/>
          <w:i/>
          <w:color w:val="333333"/>
          <w:sz w:val="24"/>
          <w:szCs w:val="24"/>
        </w:rPr>
      </w:pPr>
      <w:r>
        <w:rPr>
          <w:rFonts w:ascii="Calibri" w:hAnsi="Calibri" w:cs="Arial"/>
          <w:i/>
          <w:color w:val="333333"/>
          <w:sz w:val="24"/>
          <w:szCs w:val="24"/>
        </w:rPr>
        <w:t>…</w:t>
      </w:r>
      <w:r w:rsidRPr="00D87E8C">
        <w:rPr>
          <w:rFonts w:ascii="Calibri" w:hAnsi="Calibri" w:cs="Arial"/>
          <w:i/>
          <w:color w:val="333333"/>
          <w:sz w:val="24"/>
          <w:szCs w:val="24"/>
        </w:rPr>
        <w:t>The geography course requires no specific prior learning. No particular background in terms of specific subjects studied for national or international qualifications is expected or required. The skills needed for the geography course are developed within the context of the course itself.</w:t>
      </w:r>
      <w:r>
        <w:rPr>
          <w:rFonts w:ascii="Calibri" w:hAnsi="Calibri" w:cs="Arial"/>
          <w:i/>
          <w:color w:val="333333"/>
          <w:sz w:val="24"/>
          <w:szCs w:val="24"/>
        </w:rPr>
        <w:t>”</w:t>
      </w:r>
      <w:r w:rsidR="00511DFB" w:rsidRPr="004266FE">
        <w:rPr>
          <w:rFonts w:ascii="Calibri" w:hAnsi="Calibri" w:cs="Arial"/>
          <w:i/>
          <w:color w:val="333333"/>
          <w:sz w:val="24"/>
          <w:szCs w:val="24"/>
        </w:rPr>
        <w:br/>
      </w:r>
    </w:p>
    <w:p w:rsidR="006F5DB0" w:rsidRDefault="006F5DB0" w:rsidP="006F5DB0"/>
    <w:p w:rsidR="006F5DB0" w:rsidRDefault="006F5DB0" w:rsidP="006F5DB0"/>
    <w:p w:rsidR="006F5DB0" w:rsidRDefault="006F5DB0" w:rsidP="006F5DB0"/>
    <w:p w:rsidR="006F5DB0" w:rsidRDefault="006F5DB0" w:rsidP="006F5DB0"/>
    <w:p w:rsidR="006F5DB0" w:rsidRDefault="006F5DB0" w:rsidP="006F5DB0"/>
    <w:p w:rsidR="006F5DB0" w:rsidRDefault="006F5DB0" w:rsidP="00D87E8C">
      <w:pPr>
        <w:pStyle w:val="Heading2"/>
        <w:ind w:right="284"/>
        <w:rPr>
          <w:rFonts w:ascii="Calibri" w:hAnsi="Calibri"/>
          <w:color w:val="000000" w:themeColor="text1"/>
          <w:sz w:val="24"/>
          <w:szCs w:val="24"/>
        </w:rPr>
      </w:pPr>
    </w:p>
    <w:p w:rsidR="00E545D3" w:rsidRDefault="004266FE" w:rsidP="00511DFB">
      <w:pPr>
        <w:pStyle w:val="Heading2"/>
        <w:ind w:left="284" w:right="284"/>
        <w:rPr>
          <w:rFonts w:ascii="Calibri" w:hAnsi="Calibri"/>
          <w:color w:val="000000" w:themeColor="text1"/>
          <w:sz w:val="24"/>
          <w:szCs w:val="24"/>
        </w:rPr>
      </w:pPr>
      <w:r w:rsidRPr="004266FE">
        <w:rPr>
          <w:rFonts w:ascii="Calibri" w:hAnsi="Calibri"/>
          <w:color w:val="000000" w:themeColor="text1"/>
          <w:sz w:val="24"/>
          <w:szCs w:val="24"/>
        </w:rPr>
        <w:t>Curriculum Aims</w:t>
      </w:r>
    </w:p>
    <w:p w:rsidR="00E90527" w:rsidRPr="00E90527" w:rsidRDefault="00E90527" w:rsidP="00E90527"/>
    <w:p w:rsidR="004266FE" w:rsidRDefault="004266FE" w:rsidP="004266FE">
      <w:pPr>
        <w:pStyle w:val="Heading2"/>
        <w:shd w:val="clear" w:color="auto" w:fill="FFFFFF"/>
        <w:spacing w:before="0" w:after="0"/>
        <w:ind w:left="284" w:firstLine="720"/>
        <w:rPr>
          <w:rStyle w:val="Emphasis"/>
          <w:rFonts w:ascii="Calibri" w:hAnsi="Calibri" w:cs="Arial"/>
          <w:b w:val="0"/>
          <w:bCs w:val="0"/>
          <w:i w:val="0"/>
          <w:color w:val="333333"/>
          <w:sz w:val="24"/>
          <w:szCs w:val="24"/>
          <w:u w:val="single"/>
        </w:rPr>
      </w:pPr>
      <w:r w:rsidRPr="00662CA7">
        <w:rPr>
          <w:rStyle w:val="Emphasis"/>
          <w:rFonts w:ascii="Calibri" w:hAnsi="Calibri" w:cs="Arial"/>
          <w:b w:val="0"/>
          <w:bCs w:val="0"/>
          <w:i w:val="0"/>
          <w:color w:val="333333"/>
          <w:sz w:val="24"/>
          <w:szCs w:val="24"/>
          <w:u w:val="single"/>
        </w:rPr>
        <w:t>The aims of all subjects in group 3, individuals and societies are to:</w:t>
      </w:r>
    </w:p>
    <w:p w:rsidR="006F5DB0" w:rsidRPr="006F5DB0" w:rsidRDefault="006F5DB0" w:rsidP="006F5DB0"/>
    <w:p w:rsidR="004266FE" w:rsidRPr="0093001F" w:rsidRDefault="004266FE" w:rsidP="00662CA7">
      <w:pPr>
        <w:pStyle w:val="ListParagraph"/>
        <w:numPr>
          <w:ilvl w:val="0"/>
          <w:numId w:val="7"/>
        </w:numPr>
        <w:spacing w:after="0" w:line="276" w:lineRule="auto"/>
        <w:ind w:left="1797" w:right="851" w:hanging="357"/>
        <w:rPr>
          <w:rFonts w:ascii="Calibri" w:hAnsi="Calibri"/>
          <w:sz w:val="22"/>
          <w:szCs w:val="22"/>
        </w:rPr>
      </w:pPr>
      <w:r w:rsidRPr="0093001F">
        <w:rPr>
          <w:rFonts w:ascii="Calibri" w:hAnsi="Calibri"/>
          <w:sz w:val="22"/>
          <w:szCs w:val="22"/>
        </w:rPr>
        <w:t xml:space="preserve">encourage the systematic and critical study of: human experience and </w:t>
      </w:r>
      <w:proofErr w:type="spellStart"/>
      <w:r w:rsidRPr="0093001F">
        <w:rPr>
          <w:rFonts w:ascii="Calibri" w:hAnsi="Calibri"/>
          <w:sz w:val="22"/>
          <w:szCs w:val="22"/>
        </w:rPr>
        <w:t>behaviour</w:t>
      </w:r>
      <w:proofErr w:type="spellEnd"/>
      <w:r w:rsidRPr="0093001F">
        <w:rPr>
          <w:rFonts w:ascii="Calibri" w:hAnsi="Calibri"/>
          <w:sz w:val="22"/>
          <w:szCs w:val="22"/>
        </w:rPr>
        <w:t>; physical, economic and social environments; the history and development of social and cultural institutions</w:t>
      </w:r>
    </w:p>
    <w:p w:rsidR="004266FE" w:rsidRPr="004266FE" w:rsidRDefault="004266FE" w:rsidP="00662CA7">
      <w:pPr>
        <w:pStyle w:val="ListParagraph"/>
        <w:numPr>
          <w:ilvl w:val="0"/>
          <w:numId w:val="7"/>
        </w:numPr>
        <w:spacing w:after="0" w:line="276" w:lineRule="auto"/>
        <w:ind w:left="1797" w:right="851" w:hanging="357"/>
        <w:rPr>
          <w:rFonts w:ascii="Calibri" w:hAnsi="Calibri"/>
          <w:sz w:val="22"/>
          <w:szCs w:val="22"/>
        </w:rPr>
      </w:pPr>
      <w:r w:rsidRPr="004266FE">
        <w:rPr>
          <w:rFonts w:ascii="Calibri" w:hAnsi="Calibri"/>
          <w:sz w:val="22"/>
          <w:szCs w:val="22"/>
        </w:rPr>
        <w:t xml:space="preserve">develop in the student the capacity to identify, to </w:t>
      </w:r>
      <w:proofErr w:type="spellStart"/>
      <w:r w:rsidRPr="004266FE">
        <w:rPr>
          <w:rFonts w:ascii="Calibri" w:hAnsi="Calibri"/>
          <w:sz w:val="22"/>
          <w:szCs w:val="22"/>
        </w:rPr>
        <w:t>analyse</w:t>
      </w:r>
      <w:proofErr w:type="spellEnd"/>
      <w:r w:rsidRPr="004266FE">
        <w:rPr>
          <w:rFonts w:ascii="Calibri" w:hAnsi="Calibri"/>
          <w:sz w:val="22"/>
          <w:szCs w:val="22"/>
        </w:rPr>
        <w:t xml:space="preserve"> critically and to evaluate theories, concepts and arguments about the nature and activities of the individual and society</w:t>
      </w:r>
    </w:p>
    <w:p w:rsidR="004266FE" w:rsidRPr="004266FE" w:rsidRDefault="004266FE" w:rsidP="00662CA7">
      <w:pPr>
        <w:pStyle w:val="ListParagraph"/>
        <w:numPr>
          <w:ilvl w:val="0"/>
          <w:numId w:val="7"/>
        </w:numPr>
        <w:spacing w:after="0" w:line="276" w:lineRule="auto"/>
        <w:ind w:left="1797" w:right="851" w:hanging="357"/>
        <w:rPr>
          <w:rFonts w:ascii="Calibri" w:hAnsi="Calibri"/>
          <w:sz w:val="22"/>
          <w:szCs w:val="22"/>
        </w:rPr>
      </w:pPr>
      <w:r w:rsidRPr="004266FE">
        <w:rPr>
          <w:rFonts w:ascii="Calibri" w:hAnsi="Calibri"/>
          <w:sz w:val="22"/>
          <w:szCs w:val="22"/>
        </w:rPr>
        <w:t xml:space="preserve">enable the student to collect, describe and </w:t>
      </w:r>
      <w:proofErr w:type="spellStart"/>
      <w:r w:rsidRPr="004266FE">
        <w:rPr>
          <w:rFonts w:ascii="Calibri" w:hAnsi="Calibri"/>
          <w:sz w:val="22"/>
          <w:szCs w:val="22"/>
        </w:rPr>
        <w:t>analyse</w:t>
      </w:r>
      <w:proofErr w:type="spellEnd"/>
      <w:r w:rsidRPr="004266FE">
        <w:rPr>
          <w:rFonts w:ascii="Calibri" w:hAnsi="Calibri"/>
          <w:sz w:val="22"/>
          <w:szCs w:val="22"/>
        </w:rPr>
        <w:t xml:space="preserve"> data used in studies of society, to test hypotheses and interpret complex data and source material</w:t>
      </w:r>
    </w:p>
    <w:p w:rsidR="004266FE" w:rsidRPr="004266FE" w:rsidRDefault="004266FE" w:rsidP="00662CA7">
      <w:pPr>
        <w:pStyle w:val="ListParagraph"/>
        <w:numPr>
          <w:ilvl w:val="0"/>
          <w:numId w:val="7"/>
        </w:numPr>
        <w:spacing w:after="0" w:line="276" w:lineRule="auto"/>
        <w:ind w:left="1797" w:right="851" w:hanging="357"/>
        <w:rPr>
          <w:rFonts w:ascii="Calibri" w:hAnsi="Calibri"/>
          <w:sz w:val="22"/>
          <w:szCs w:val="22"/>
        </w:rPr>
      </w:pPr>
      <w:r w:rsidRPr="004266FE">
        <w:rPr>
          <w:rFonts w:ascii="Calibri" w:hAnsi="Calibri"/>
          <w:sz w:val="22"/>
          <w:szCs w:val="22"/>
        </w:rPr>
        <w:t>promote the appreciation of the way in which learning is relevant to both the culture in which the student lives, and the culture of other societies</w:t>
      </w:r>
    </w:p>
    <w:p w:rsidR="004266FE" w:rsidRPr="004266FE" w:rsidRDefault="004266FE" w:rsidP="00662CA7">
      <w:pPr>
        <w:pStyle w:val="ListParagraph"/>
        <w:numPr>
          <w:ilvl w:val="0"/>
          <w:numId w:val="7"/>
        </w:numPr>
        <w:spacing w:after="0" w:line="276" w:lineRule="auto"/>
        <w:ind w:left="1797" w:right="851" w:hanging="357"/>
        <w:rPr>
          <w:rFonts w:ascii="Calibri" w:hAnsi="Calibri"/>
          <w:sz w:val="22"/>
          <w:szCs w:val="22"/>
        </w:rPr>
      </w:pPr>
      <w:r w:rsidRPr="004266FE">
        <w:rPr>
          <w:rFonts w:ascii="Calibri" w:hAnsi="Calibri"/>
          <w:sz w:val="22"/>
          <w:szCs w:val="22"/>
        </w:rPr>
        <w:t>develop an awareness in the student that human attitudes and opinions are widely diverse and that a study of society requires an appreciation of such diversity</w:t>
      </w:r>
    </w:p>
    <w:p w:rsidR="004266FE" w:rsidRDefault="004266FE" w:rsidP="00662CA7">
      <w:pPr>
        <w:pStyle w:val="ListParagraph"/>
        <w:numPr>
          <w:ilvl w:val="0"/>
          <w:numId w:val="7"/>
        </w:numPr>
        <w:spacing w:after="0" w:line="276" w:lineRule="auto"/>
        <w:ind w:left="1797" w:right="851" w:hanging="357"/>
        <w:rPr>
          <w:rFonts w:ascii="Calibri" w:hAnsi="Calibri"/>
          <w:sz w:val="22"/>
          <w:szCs w:val="22"/>
        </w:rPr>
      </w:pPr>
      <w:proofErr w:type="gramStart"/>
      <w:r w:rsidRPr="004266FE">
        <w:rPr>
          <w:rFonts w:ascii="Calibri" w:hAnsi="Calibri"/>
          <w:sz w:val="22"/>
          <w:szCs w:val="22"/>
        </w:rPr>
        <w:t>enable</w:t>
      </w:r>
      <w:proofErr w:type="gramEnd"/>
      <w:r w:rsidRPr="004266FE">
        <w:rPr>
          <w:rFonts w:ascii="Calibri" w:hAnsi="Calibri"/>
          <w:sz w:val="22"/>
          <w:szCs w:val="22"/>
        </w:rPr>
        <w:t xml:space="preserve"> the student to recognize that the content and methodologies of the subjects in group 3 are contestable and that their study requires the toleration of uncertainty.</w:t>
      </w:r>
    </w:p>
    <w:p w:rsidR="00662CA7" w:rsidRDefault="00662CA7" w:rsidP="00D87E8C">
      <w:pPr>
        <w:pStyle w:val="Heading2"/>
        <w:shd w:val="clear" w:color="auto" w:fill="FFFFFF"/>
        <w:spacing w:before="0" w:after="0"/>
        <w:rPr>
          <w:rStyle w:val="Emphasis"/>
          <w:rFonts w:ascii="Calibri" w:hAnsi="Calibri" w:cs="Arial"/>
          <w:b w:val="0"/>
          <w:bCs w:val="0"/>
          <w:i w:val="0"/>
          <w:color w:val="333333"/>
          <w:sz w:val="24"/>
          <w:szCs w:val="24"/>
          <w:u w:val="single"/>
        </w:rPr>
      </w:pPr>
    </w:p>
    <w:p w:rsidR="004266FE" w:rsidRDefault="004266FE" w:rsidP="004266FE">
      <w:pPr>
        <w:pStyle w:val="Heading2"/>
        <w:shd w:val="clear" w:color="auto" w:fill="FFFFFF"/>
        <w:spacing w:before="0" w:after="0"/>
        <w:ind w:left="284" w:firstLine="720"/>
        <w:rPr>
          <w:rStyle w:val="Emphasis"/>
          <w:rFonts w:ascii="Calibri" w:hAnsi="Calibri" w:cs="Arial"/>
          <w:b w:val="0"/>
          <w:bCs w:val="0"/>
          <w:i w:val="0"/>
          <w:color w:val="333333"/>
          <w:sz w:val="24"/>
          <w:szCs w:val="24"/>
          <w:u w:val="single"/>
        </w:rPr>
      </w:pPr>
      <w:r w:rsidRPr="00662CA7">
        <w:rPr>
          <w:rStyle w:val="Emphasis"/>
          <w:rFonts w:ascii="Calibri" w:hAnsi="Calibri" w:cs="Arial"/>
          <w:b w:val="0"/>
          <w:bCs w:val="0"/>
          <w:i w:val="0"/>
          <w:color w:val="333333"/>
          <w:sz w:val="24"/>
          <w:szCs w:val="24"/>
          <w:u w:val="single"/>
        </w:rPr>
        <w:t>The aims of the Geography course at SL and HL are to:</w:t>
      </w:r>
    </w:p>
    <w:p w:rsidR="006F5DB0" w:rsidRPr="006F5DB0" w:rsidRDefault="006F5DB0" w:rsidP="006F5DB0"/>
    <w:p w:rsidR="00662CA7" w:rsidRDefault="00662CA7" w:rsidP="00662CA7">
      <w:pPr>
        <w:pStyle w:val="ListParagraph"/>
        <w:numPr>
          <w:ilvl w:val="0"/>
          <w:numId w:val="7"/>
        </w:numPr>
        <w:spacing w:after="0" w:line="276" w:lineRule="auto"/>
        <w:ind w:left="1797" w:right="851" w:hanging="357"/>
        <w:rPr>
          <w:rFonts w:ascii="Calibri" w:hAnsi="Calibri"/>
          <w:sz w:val="22"/>
          <w:szCs w:val="22"/>
        </w:rPr>
      </w:pPr>
      <w:r w:rsidRPr="00662CA7">
        <w:rPr>
          <w:rFonts w:ascii="Calibri" w:hAnsi="Calibri"/>
          <w:sz w:val="22"/>
          <w:szCs w:val="22"/>
        </w:rPr>
        <w:t>develop an understanding of the interrelationships between people, places</w:t>
      </w:r>
      <w:r>
        <w:rPr>
          <w:rFonts w:ascii="Calibri" w:hAnsi="Calibri"/>
          <w:sz w:val="22"/>
          <w:szCs w:val="22"/>
        </w:rPr>
        <w:t xml:space="preserve">, spaces and the  environment </w:t>
      </w:r>
    </w:p>
    <w:p w:rsidR="00662CA7" w:rsidRDefault="00662CA7" w:rsidP="00662CA7">
      <w:pPr>
        <w:pStyle w:val="ListParagraph"/>
        <w:numPr>
          <w:ilvl w:val="0"/>
          <w:numId w:val="7"/>
        </w:numPr>
        <w:spacing w:after="0" w:line="276" w:lineRule="auto"/>
        <w:ind w:left="1797" w:right="851" w:hanging="357"/>
        <w:rPr>
          <w:rFonts w:ascii="Calibri" w:hAnsi="Calibri"/>
          <w:sz w:val="22"/>
          <w:szCs w:val="22"/>
        </w:rPr>
      </w:pPr>
      <w:r w:rsidRPr="00662CA7">
        <w:rPr>
          <w:rFonts w:ascii="Calibri" w:hAnsi="Calibri"/>
          <w:sz w:val="22"/>
          <w:szCs w:val="22"/>
        </w:rPr>
        <w:t>develop a concern for human welfare and the quality of the environment, and an understanding of  the need for planni</w:t>
      </w:r>
      <w:r>
        <w:rPr>
          <w:rFonts w:ascii="Calibri" w:hAnsi="Calibri"/>
          <w:sz w:val="22"/>
          <w:szCs w:val="22"/>
        </w:rPr>
        <w:t xml:space="preserve">ng and sustainable management </w:t>
      </w:r>
    </w:p>
    <w:p w:rsidR="00662CA7" w:rsidRDefault="00662CA7" w:rsidP="00662CA7">
      <w:pPr>
        <w:pStyle w:val="ListParagraph"/>
        <w:numPr>
          <w:ilvl w:val="0"/>
          <w:numId w:val="7"/>
        </w:numPr>
        <w:spacing w:after="0" w:line="276" w:lineRule="auto"/>
        <w:ind w:left="1797" w:right="851" w:hanging="357"/>
        <w:rPr>
          <w:rFonts w:ascii="Calibri" w:hAnsi="Calibri"/>
          <w:sz w:val="22"/>
          <w:szCs w:val="22"/>
        </w:rPr>
      </w:pPr>
      <w:r w:rsidRPr="00662CA7">
        <w:rPr>
          <w:rFonts w:ascii="Calibri" w:hAnsi="Calibri"/>
          <w:sz w:val="22"/>
          <w:szCs w:val="22"/>
        </w:rPr>
        <w:t xml:space="preserve">appreciate the relevance of geography in </w:t>
      </w:r>
      <w:proofErr w:type="spellStart"/>
      <w:r w:rsidRPr="00662CA7">
        <w:rPr>
          <w:rFonts w:ascii="Calibri" w:hAnsi="Calibri"/>
          <w:sz w:val="22"/>
          <w:szCs w:val="22"/>
        </w:rPr>
        <w:t>analysing</w:t>
      </w:r>
      <w:proofErr w:type="spellEnd"/>
      <w:r w:rsidRPr="00662CA7">
        <w:rPr>
          <w:rFonts w:ascii="Calibri" w:hAnsi="Calibri"/>
          <w:sz w:val="22"/>
          <w:szCs w:val="22"/>
        </w:rPr>
        <w:t xml:space="preserve"> contemp</w:t>
      </w:r>
      <w:r>
        <w:rPr>
          <w:rFonts w:ascii="Calibri" w:hAnsi="Calibri"/>
          <w:sz w:val="22"/>
          <w:szCs w:val="22"/>
        </w:rPr>
        <w:t>orary issues and challenges</w:t>
      </w:r>
    </w:p>
    <w:p w:rsidR="004266FE" w:rsidRDefault="00662CA7" w:rsidP="00662CA7">
      <w:pPr>
        <w:pStyle w:val="ListParagraph"/>
        <w:numPr>
          <w:ilvl w:val="0"/>
          <w:numId w:val="7"/>
        </w:numPr>
        <w:spacing w:after="0" w:line="276" w:lineRule="auto"/>
        <w:ind w:left="1797" w:right="851" w:hanging="357"/>
        <w:rPr>
          <w:rFonts w:ascii="Calibri" w:hAnsi="Calibri"/>
          <w:sz w:val="22"/>
          <w:szCs w:val="22"/>
        </w:rPr>
      </w:pPr>
      <w:proofErr w:type="gramStart"/>
      <w:r w:rsidRPr="00662CA7">
        <w:rPr>
          <w:rFonts w:ascii="Calibri" w:hAnsi="Calibri"/>
          <w:sz w:val="22"/>
          <w:szCs w:val="22"/>
        </w:rPr>
        <w:t>develop  a</w:t>
      </w:r>
      <w:proofErr w:type="gramEnd"/>
      <w:r w:rsidRPr="00662CA7">
        <w:rPr>
          <w:rFonts w:ascii="Calibri" w:hAnsi="Calibri"/>
          <w:sz w:val="22"/>
          <w:szCs w:val="22"/>
        </w:rPr>
        <w:t xml:space="preserve"> global perspective of diversity and change.</w:t>
      </w:r>
    </w:p>
    <w:p w:rsidR="00662CA7" w:rsidRDefault="00662CA7" w:rsidP="00662CA7">
      <w:pPr>
        <w:pStyle w:val="ListParagraph"/>
        <w:spacing w:after="0" w:line="276" w:lineRule="auto"/>
        <w:ind w:left="1797" w:right="851"/>
        <w:rPr>
          <w:rFonts w:ascii="Calibri" w:hAnsi="Calibri"/>
          <w:sz w:val="22"/>
          <w:szCs w:val="22"/>
        </w:rPr>
      </w:pPr>
    </w:p>
    <w:p w:rsidR="00B36F5F" w:rsidRPr="00662CA7" w:rsidRDefault="00B36F5F" w:rsidP="00662CA7">
      <w:pPr>
        <w:pStyle w:val="ListParagraph"/>
        <w:spacing w:after="0" w:line="276" w:lineRule="auto"/>
        <w:ind w:left="1797" w:right="851"/>
        <w:rPr>
          <w:rFonts w:ascii="Calibri" w:hAnsi="Calibri"/>
          <w:sz w:val="22"/>
          <w:szCs w:val="22"/>
        </w:rPr>
      </w:pPr>
    </w:p>
    <w:p w:rsidR="004266FE" w:rsidRPr="0093001F" w:rsidRDefault="004266FE" w:rsidP="004266FE">
      <w:pPr>
        <w:pStyle w:val="Heading2"/>
        <w:ind w:left="284" w:right="284"/>
        <w:rPr>
          <w:rFonts w:ascii="Calibri" w:hAnsi="Calibri"/>
          <w:color w:val="000000" w:themeColor="text1"/>
          <w:sz w:val="24"/>
          <w:szCs w:val="24"/>
        </w:rPr>
      </w:pPr>
      <w:r w:rsidRPr="0093001F">
        <w:rPr>
          <w:rFonts w:ascii="Calibri" w:hAnsi="Calibri"/>
          <w:color w:val="000000" w:themeColor="text1"/>
          <w:sz w:val="24"/>
          <w:szCs w:val="24"/>
        </w:rPr>
        <w:t>Theory of Knowledge in the Study of Geography</w:t>
      </w:r>
    </w:p>
    <w:p w:rsidR="004266FE" w:rsidRDefault="004266FE" w:rsidP="00662CA7">
      <w:pPr>
        <w:pStyle w:val="Heading2"/>
        <w:shd w:val="clear" w:color="auto" w:fill="FFFFFF"/>
        <w:spacing w:before="0" w:after="0"/>
        <w:ind w:left="284" w:right="284" w:firstLine="720"/>
        <w:rPr>
          <w:rStyle w:val="Emphasis"/>
          <w:rFonts w:ascii="Calibri" w:hAnsi="Calibri" w:cs="Arial"/>
          <w:b w:val="0"/>
          <w:bCs w:val="0"/>
          <w:i w:val="0"/>
          <w:color w:val="333333"/>
          <w:sz w:val="24"/>
          <w:szCs w:val="24"/>
        </w:rPr>
      </w:pPr>
      <w:r w:rsidRPr="00662CA7">
        <w:rPr>
          <w:rStyle w:val="Emphasis"/>
          <w:rFonts w:ascii="Calibri" w:hAnsi="Calibri" w:cs="Arial"/>
          <w:b w:val="0"/>
          <w:bCs w:val="0"/>
          <w:i w:val="0"/>
          <w:color w:val="333333"/>
          <w:sz w:val="24"/>
          <w:szCs w:val="24"/>
        </w:rPr>
        <w:t xml:space="preserve">During the Diploma </w:t>
      </w:r>
      <w:proofErr w:type="spellStart"/>
      <w:r w:rsidRPr="00662CA7">
        <w:rPr>
          <w:rStyle w:val="Emphasis"/>
          <w:rFonts w:ascii="Calibri" w:hAnsi="Calibri" w:cs="Arial"/>
          <w:b w:val="0"/>
          <w:bCs w:val="0"/>
          <w:i w:val="0"/>
          <w:color w:val="333333"/>
          <w:sz w:val="24"/>
          <w:szCs w:val="24"/>
        </w:rPr>
        <w:t>Programme</w:t>
      </w:r>
      <w:proofErr w:type="spellEnd"/>
      <w:r w:rsidRPr="00662CA7">
        <w:rPr>
          <w:rStyle w:val="Emphasis"/>
          <w:rFonts w:ascii="Calibri" w:hAnsi="Calibri" w:cs="Arial"/>
          <w:b w:val="0"/>
          <w:bCs w:val="0"/>
          <w:i w:val="0"/>
          <w:color w:val="333333"/>
          <w:sz w:val="24"/>
          <w:szCs w:val="24"/>
        </w:rPr>
        <w:t xml:space="preserve"> geography course, a number of issues will arise that highlight the relationship between theory of knowledge and geography. Some of the questions that might be considered during the course are identified below.</w:t>
      </w:r>
    </w:p>
    <w:p w:rsidR="00662CA7" w:rsidRPr="00662CA7" w:rsidRDefault="00662CA7" w:rsidP="00662CA7"/>
    <w:p w:rsidR="0093001F" w:rsidRPr="0093001F" w:rsidRDefault="004266FE" w:rsidP="0093001F">
      <w:pPr>
        <w:pStyle w:val="ListParagraph"/>
        <w:numPr>
          <w:ilvl w:val="0"/>
          <w:numId w:val="7"/>
        </w:numPr>
        <w:spacing w:after="0" w:line="276" w:lineRule="auto"/>
        <w:ind w:left="1797" w:right="851" w:hanging="357"/>
        <w:rPr>
          <w:rFonts w:ascii="Calibri" w:hAnsi="Calibri"/>
          <w:sz w:val="22"/>
          <w:szCs w:val="22"/>
        </w:rPr>
      </w:pPr>
      <w:r w:rsidRPr="0093001F">
        <w:rPr>
          <w:rFonts w:ascii="Calibri" w:hAnsi="Calibri"/>
          <w:sz w:val="22"/>
          <w:szCs w:val="22"/>
        </w:rPr>
        <w:t>Are the findings of the natural sciences as reliable as those of the human sciences? What is the meaning of “a scientific law” in each area? To what e</w:t>
      </w:r>
      <w:r w:rsidR="0093001F" w:rsidRPr="0093001F">
        <w:rPr>
          <w:rFonts w:ascii="Calibri" w:hAnsi="Calibri"/>
          <w:sz w:val="22"/>
          <w:szCs w:val="22"/>
        </w:rPr>
        <w:t>xtent do maps reflect reality?</w:t>
      </w:r>
    </w:p>
    <w:p w:rsidR="006F5DB0" w:rsidRDefault="006F5DB0" w:rsidP="006F5DB0">
      <w:pPr>
        <w:pStyle w:val="ListParagraph"/>
        <w:spacing w:after="0" w:line="276" w:lineRule="auto"/>
        <w:ind w:left="1797" w:right="851"/>
        <w:rPr>
          <w:rFonts w:ascii="Calibri" w:hAnsi="Calibri"/>
          <w:sz w:val="22"/>
          <w:szCs w:val="22"/>
        </w:rPr>
      </w:pPr>
    </w:p>
    <w:p w:rsidR="006F5DB0" w:rsidRDefault="006F5DB0" w:rsidP="006F5DB0">
      <w:pPr>
        <w:pStyle w:val="Heading2"/>
        <w:ind w:left="284" w:right="284"/>
        <w:rPr>
          <w:rFonts w:ascii="Calibri" w:hAnsi="Calibri"/>
          <w:color w:val="000000" w:themeColor="text1"/>
          <w:sz w:val="24"/>
          <w:szCs w:val="24"/>
        </w:rPr>
      </w:pPr>
    </w:p>
    <w:p w:rsidR="006F5DB0" w:rsidRPr="0093001F" w:rsidRDefault="006F5DB0" w:rsidP="006F5DB0">
      <w:pPr>
        <w:pStyle w:val="Heading2"/>
        <w:ind w:left="284" w:right="284"/>
        <w:rPr>
          <w:rFonts w:ascii="Calibri" w:hAnsi="Calibri"/>
          <w:color w:val="000000" w:themeColor="text1"/>
          <w:sz w:val="24"/>
          <w:szCs w:val="24"/>
        </w:rPr>
      </w:pPr>
      <w:r w:rsidRPr="0093001F">
        <w:rPr>
          <w:rFonts w:ascii="Calibri" w:hAnsi="Calibri"/>
          <w:color w:val="000000" w:themeColor="text1"/>
          <w:sz w:val="24"/>
          <w:szCs w:val="24"/>
        </w:rPr>
        <w:t>Theory of Knowledge in the Study of Geography</w:t>
      </w:r>
      <w:r>
        <w:rPr>
          <w:rFonts w:ascii="Calibri" w:hAnsi="Calibri"/>
          <w:color w:val="000000" w:themeColor="text1"/>
          <w:sz w:val="24"/>
          <w:szCs w:val="24"/>
        </w:rPr>
        <w:t xml:space="preserve"> Continued</w:t>
      </w:r>
    </w:p>
    <w:p w:rsidR="006F5DB0" w:rsidRPr="006F5DB0" w:rsidRDefault="006F5DB0" w:rsidP="006F5DB0">
      <w:pPr>
        <w:spacing w:after="0" w:line="276" w:lineRule="auto"/>
        <w:ind w:right="851"/>
        <w:rPr>
          <w:rFonts w:ascii="Calibri" w:hAnsi="Calibri"/>
          <w:sz w:val="22"/>
          <w:szCs w:val="22"/>
        </w:rPr>
      </w:pPr>
    </w:p>
    <w:p w:rsidR="0093001F" w:rsidRPr="0093001F" w:rsidRDefault="004266FE" w:rsidP="0093001F">
      <w:pPr>
        <w:pStyle w:val="ListParagraph"/>
        <w:numPr>
          <w:ilvl w:val="0"/>
          <w:numId w:val="7"/>
        </w:numPr>
        <w:spacing w:after="0" w:line="276" w:lineRule="auto"/>
        <w:ind w:left="1797" w:right="851" w:hanging="357"/>
        <w:rPr>
          <w:rFonts w:ascii="Calibri" w:hAnsi="Calibri"/>
          <w:sz w:val="22"/>
          <w:szCs w:val="22"/>
        </w:rPr>
      </w:pPr>
      <w:r w:rsidRPr="0093001F">
        <w:rPr>
          <w:rFonts w:ascii="Calibri" w:hAnsi="Calibri"/>
          <w:sz w:val="22"/>
          <w:szCs w:val="22"/>
        </w:rPr>
        <w:t>To what extent might it be true that geography combines the</w:t>
      </w:r>
      <w:r w:rsidR="0093001F" w:rsidRPr="0093001F">
        <w:rPr>
          <w:rFonts w:ascii="Calibri" w:hAnsi="Calibri"/>
          <w:sz w:val="22"/>
          <w:szCs w:val="22"/>
        </w:rPr>
        <w:t xml:space="preserve"> methods of human and natural </w:t>
      </w:r>
      <w:r w:rsidRPr="0093001F">
        <w:rPr>
          <w:rFonts w:ascii="Calibri" w:hAnsi="Calibri"/>
          <w:sz w:val="22"/>
          <w:szCs w:val="22"/>
        </w:rPr>
        <w:t xml:space="preserve">sciences? </w:t>
      </w:r>
    </w:p>
    <w:p w:rsidR="0093001F" w:rsidRPr="009D4FD4" w:rsidRDefault="004266FE" w:rsidP="009D4FD4">
      <w:pPr>
        <w:pStyle w:val="ListParagraph"/>
        <w:numPr>
          <w:ilvl w:val="0"/>
          <w:numId w:val="7"/>
        </w:numPr>
        <w:spacing w:after="0" w:line="276" w:lineRule="auto"/>
        <w:ind w:left="1797" w:right="851" w:hanging="357"/>
        <w:rPr>
          <w:rFonts w:ascii="Calibri" w:hAnsi="Calibri"/>
          <w:sz w:val="22"/>
          <w:szCs w:val="22"/>
        </w:rPr>
      </w:pPr>
      <w:r w:rsidRPr="0093001F">
        <w:rPr>
          <w:rFonts w:ascii="Calibri" w:hAnsi="Calibri"/>
          <w:sz w:val="22"/>
          <w:szCs w:val="22"/>
        </w:rPr>
        <w:t xml:space="preserve">Some geographical topics, such as climate change, are controversial. </w:t>
      </w:r>
      <w:r w:rsidR="0093001F" w:rsidRPr="0093001F">
        <w:rPr>
          <w:rFonts w:ascii="Calibri" w:hAnsi="Calibri"/>
          <w:sz w:val="22"/>
          <w:szCs w:val="22"/>
        </w:rPr>
        <w:t xml:space="preserve">How does the scientific method </w:t>
      </w:r>
      <w:r w:rsidRPr="0093001F">
        <w:rPr>
          <w:rFonts w:ascii="Calibri" w:hAnsi="Calibri"/>
          <w:sz w:val="22"/>
          <w:szCs w:val="22"/>
        </w:rPr>
        <w:t>atte</w:t>
      </w:r>
      <w:r w:rsidR="009D4FD4">
        <w:rPr>
          <w:rFonts w:ascii="Calibri" w:hAnsi="Calibri"/>
          <w:sz w:val="22"/>
          <w:szCs w:val="22"/>
        </w:rPr>
        <w:t xml:space="preserve">mpt to address them? </w:t>
      </w:r>
      <w:r w:rsidRPr="009D4FD4">
        <w:rPr>
          <w:rFonts w:ascii="Calibri" w:hAnsi="Calibri"/>
          <w:sz w:val="22"/>
          <w:szCs w:val="22"/>
        </w:rPr>
        <w:t>What scientific or social factors might influence the study of a comp</w:t>
      </w:r>
      <w:r w:rsidR="0093001F" w:rsidRPr="009D4FD4">
        <w:rPr>
          <w:rFonts w:ascii="Calibri" w:hAnsi="Calibri"/>
          <w:sz w:val="22"/>
          <w:szCs w:val="22"/>
        </w:rPr>
        <w:t xml:space="preserve">lex phenomenon such as global </w:t>
      </w:r>
      <w:r w:rsidRPr="009D4FD4">
        <w:rPr>
          <w:rFonts w:ascii="Calibri" w:hAnsi="Calibri"/>
          <w:sz w:val="22"/>
          <w:szCs w:val="22"/>
        </w:rPr>
        <w:t xml:space="preserve">warming? </w:t>
      </w:r>
    </w:p>
    <w:p w:rsidR="0093001F" w:rsidRPr="0093001F" w:rsidRDefault="004266FE" w:rsidP="0093001F">
      <w:pPr>
        <w:pStyle w:val="ListParagraph"/>
        <w:numPr>
          <w:ilvl w:val="0"/>
          <w:numId w:val="7"/>
        </w:numPr>
        <w:spacing w:after="0" w:line="276" w:lineRule="auto"/>
        <w:ind w:left="1797" w:right="851" w:hanging="357"/>
        <w:rPr>
          <w:rFonts w:ascii="Calibri" w:hAnsi="Calibri"/>
          <w:sz w:val="22"/>
          <w:szCs w:val="22"/>
        </w:rPr>
      </w:pPr>
      <w:r w:rsidRPr="0093001F">
        <w:rPr>
          <w:rFonts w:ascii="Calibri" w:hAnsi="Calibri"/>
          <w:sz w:val="22"/>
          <w:szCs w:val="22"/>
        </w:rPr>
        <w:t>Often in geography a model of reality is created. What does this mean? What are the advanta</w:t>
      </w:r>
      <w:r w:rsidR="0093001F" w:rsidRPr="0093001F">
        <w:rPr>
          <w:rFonts w:ascii="Calibri" w:hAnsi="Calibri"/>
          <w:sz w:val="22"/>
          <w:szCs w:val="22"/>
        </w:rPr>
        <w:t xml:space="preserve">ges </w:t>
      </w:r>
      <w:r w:rsidRPr="0093001F">
        <w:rPr>
          <w:rFonts w:ascii="Calibri" w:hAnsi="Calibri"/>
          <w:sz w:val="22"/>
          <w:szCs w:val="22"/>
        </w:rPr>
        <w:t xml:space="preserve">and disadvantages of creating a geographic model? In what areas of geography are models most common? </w:t>
      </w:r>
    </w:p>
    <w:p w:rsidR="009D4FD4" w:rsidRDefault="004266FE" w:rsidP="006F5DB0">
      <w:pPr>
        <w:pStyle w:val="ListParagraph"/>
        <w:numPr>
          <w:ilvl w:val="0"/>
          <w:numId w:val="7"/>
        </w:numPr>
        <w:spacing w:after="0" w:line="276" w:lineRule="auto"/>
        <w:ind w:left="1797" w:right="851" w:hanging="357"/>
        <w:rPr>
          <w:rFonts w:ascii="Calibri" w:hAnsi="Calibri"/>
          <w:sz w:val="22"/>
          <w:szCs w:val="22"/>
        </w:rPr>
      </w:pPr>
      <w:r w:rsidRPr="0093001F">
        <w:rPr>
          <w:rFonts w:ascii="Calibri" w:hAnsi="Calibri"/>
          <w:sz w:val="22"/>
          <w:szCs w:val="22"/>
        </w:rPr>
        <w:t>If humans are individual and unique, does this mean that there can</w:t>
      </w:r>
      <w:r w:rsidR="0093001F" w:rsidRPr="0093001F">
        <w:rPr>
          <w:rFonts w:ascii="Calibri" w:hAnsi="Calibri"/>
          <w:sz w:val="22"/>
          <w:szCs w:val="22"/>
        </w:rPr>
        <w:t xml:space="preserve"> be no reliable laws in human </w:t>
      </w:r>
      <w:r w:rsidRPr="0093001F">
        <w:rPr>
          <w:rFonts w:ascii="Calibri" w:hAnsi="Calibri"/>
          <w:sz w:val="22"/>
          <w:szCs w:val="22"/>
        </w:rPr>
        <w:t xml:space="preserve">geography? </w:t>
      </w:r>
      <w:r w:rsidRPr="009D4FD4">
        <w:rPr>
          <w:rFonts w:ascii="Calibri" w:hAnsi="Calibri"/>
          <w:sz w:val="22"/>
          <w:szCs w:val="22"/>
        </w:rPr>
        <w:t>Many geographers and others value diversity in human affairs. Is globa</w:t>
      </w:r>
      <w:r w:rsidR="0093001F" w:rsidRPr="009D4FD4">
        <w:rPr>
          <w:rFonts w:ascii="Calibri" w:hAnsi="Calibri"/>
          <w:sz w:val="22"/>
          <w:szCs w:val="22"/>
        </w:rPr>
        <w:t>lization therefore a bad thing?</w:t>
      </w:r>
    </w:p>
    <w:p w:rsidR="006F5DB0" w:rsidRDefault="006F5DB0" w:rsidP="006F5DB0">
      <w:pPr>
        <w:spacing w:after="0" w:line="276" w:lineRule="auto"/>
        <w:ind w:right="851"/>
        <w:rPr>
          <w:rFonts w:ascii="Calibri" w:hAnsi="Calibri"/>
          <w:sz w:val="22"/>
          <w:szCs w:val="22"/>
        </w:rPr>
      </w:pPr>
    </w:p>
    <w:p w:rsidR="006F5DB0" w:rsidRPr="006F5DB0" w:rsidRDefault="006F5DB0" w:rsidP="006F5DB0">
      <w:pPr>
        <w:spacing w:after="0" w:line="276" w:lineRule="auto"/>
        <w:ind w:right="851"/>
        <w:rPr>
          <w:rFonts w:ascii="Calibri" w:hAnsi="Calibri"/>
          <w:sz w:val="22"/>
          <w:szCs w:val="22"/>
        </w:rPr>
      </w:pPr>
    </w:p>
    <w:p w:rsidR="006F5DB0" w:rsidRPr="00D87E8C" w:rsidRDefault="00DC285D" w:rsidP="00D87E8C">
      <w:pPr>
        <w:pStyle w:val="Heading1"/>
        <w:ind w:right="284"/>
        <w:rPr>
          <w:rFonts w:ascii="Calibri" w:hAnsi="Calibri"/>
          <w:color w:val="92D050"/>
          <w:sz w:val="28"/>
          <w:szCs w:val="28"/>
        </w:rPr>
      </w:pPr>
      <w:r>
        <w:rPr>
          <w:rFonts w:ascii="Calibri" w:hAnsi="Calibri"/>
          <w:color w:val="92D050"/>
          <w:sz w:val="28"/>
          <w:szCs w:val="28"/>
        </w:rPr>
        <w:t>Course Overview (SL/HL)</w:t>
      </w:r>
    </w:p>
    <w:p w:rsidR="00E90527" w:rsidRPr="00E810BC" w:rsidRDefault="001E3972" w:rsidP="00E810BC">
      <w:pPr>
        <w:pStyle w:val="Heading2"/>
        <w:ind w:right="284" w:firstLine="436"/>
        <w:rPr>
          <w:rStyle w:val="Emphasis"/>
          <w:rFonts w:ascii="Calibri" w:hAnsi="Calibri" w:cs="Arial"/>
          <w:b w:val="0"/>
          <w:color w:val="333333"/>
          <w:sz w:val="24"/>
          <w:szCs w:val="24"/>
        </w:rPr>
      </w:pPr>
      <w:r>
        <w:rPr>
          <w:rStyle w:val="Emphasis"/>
          <w:rFonts w:ascii="Calibri" w:hAnsi="Calibri" w:cs="Arial"/>
          <w:b w:val="0"/>
          <w:color w:val="333333"/>
          <w:sz w:val="24"/>
          <w:szCs w:val="24"/>
        </w:rPr>
        <w:t>There are four</w:t>
      </w:r>
      <w:r w:rsidR="00E810BC" w:rsidRPr="00E810BC">
        <w:rPr>
          <w:rStyle w:val="Emphasis"/>
          <w:rFonts w:ascii="Calibri" w:hAnsi="Calibri" w:cs="Arial"/>
          <w:b w:val="0"/>
          <w:color w:val="333333"/>
          <w:sz w:val="24"/>
          <w:szCs w:val="24"/>
        </w:rPr>
        <w:t xml:space="preserve"> parts to this course: </w:t>
      </w:r>
      <w:proofErr w:type="spellStart"/>
      <w:r w:rsidR="00E810BC">
        <w:rPr>
          <w:rStyle w:val="Emphasis"/>
          <w:rFonts w:ascii="Calibri" w:hAnsi="Calibri" w:cs="Arial"/>
          <w:b w:val="0"/>
          <w:color w:val="333333"/>
          <w:sz w:val="24"/>
          <w:szCs w:val="24"/>
        </w:rPr>
        <w:t>i</w:t>
      </w:r>
      <w:proofErr w:type="spellEnd"/>
      <w:r w:rsidR="00E810BC">
        <w:rPr>
          <w:rStyle w:val="Emphasis"/>
          <w:rFonts w:ascii="Calibri" w:hAnsi="Calibri" w:cs="Arial"/>
          <w:b w:val="0"/>
          <w:color w:val="333333"/>
          <w:sz w:val="24"/>
          <w:szCs w:val="24"/>
        </w:rPr>
        <w:t>) ‘</w:t>
      </w:r>
      <w:r w:rsidR="00E810BC" w:rsidRPr="00E810BC">
        <w:rPr>
          <w:rStyle w:val="Emphasis"/>
          <w:rFonts w:ascii="Calibri" w:hAnsi="Calibri" w:cs="Arial"/>
          <w:b w:val="0"/>
          <w:color w:val="333333"/>
          <w:sz w:val="24"/>
          <w:szCs w:val="24"/>
        </w:rPr>
        <w:t>the</w:t>
      </w:r>
      <w:r w:rsidR="00E810BC">
        <w:rPr>
          <w:rStyle w:val="Emphasis"/>
          <w:rFonts w:ascii="Calibri" w:hAnsi="Calibri" w:cs="Arial"/>
          <w:b w:val="0"/>
          <w:color w:val="333333"/>
          <w:sz w:val="24"/>
          <w:szCs w:val="24"/>
        </w:rPr>
        <w:t xml:space="preserve"> core</w:t>
      </w:r>
      <w:r>
        <w:rPr>
          <w:rStyle w:val="Emphasis"/>
          <w:rFonts w:ascii="Calibri" w:hAnsi="Calibri" w:cs="Arial"/>
          <w:b w:val="0"/>
          <w:color w:val="333333"/>
          <w:sz w:val="24"/>
          <w:szCs w:val="24"/>
        </w:rPr>
        <w:t>’, ii) ‘optional themes (3)’</w:t>
      </w:r>
      <w:proofErr w:type="gramStart"/>
      <w:r>
        <w:rPr>
          <w:rStyle w:val="Emphasis"/>
          <w:rFonts w:ascii="Calibri" w:hAnsi="Calibri" w:cs="Arial"/>
          <w:b w:val="0"/>
          <w:color w:val="333333"/>
          <w:sz w:val="24"/>
          <w:szCs w:val="24"/>
        </w:rPr>
        <w:t xml:space="preserve">, </w:t>
      </w:r>
      <w:r w:rsidR="00E810BC">
        <w:rPr>
          <w:rStyle w:val="Emphasis"/>
          <w:rFonts w:ascii="Calibri" w:hAnsi="Calibri" w:cs="Arial"/>
          <w:b w:val="0"/>
          <w:color w:val="333333"/>
          <w:sz w:val="24"/>
          <w:szCs w:val="24"/>
        </w:rPr>
        <w:t xml:space="preserve"> </w:t>
      </w:r>
      <w:r>
        <w:rPr>
          <w:rStyle w:val="Emphasis"/>
          <w:rFonts w:ascii="Calibri" w:hAnsi="Calibri" w:cs="Arial"/>
          <w:b w:val="0"/>
          <w:color w:val="333333"/>
          <w:sz w:val="24"/>
          <w:szCs w:val="24"/>
        </w:rPr>
        <w:t>and</w:t>
      </w:r>
      <w:proofErr w:type="gramEnd"/>
      <w:r>
        <w:rPr>
          <w:rStyle w:val="Emphasis"/>
          <w:rFonts w:ascii="Calibri" w:hAnsi="Calibri" w:cs="Arial"/>
          <w:b w:val="0"/>
          <w:color w:val="333333"/>
          <w:sz w:val="24"/>
          <w:szCs w:val="24"/>
        </w:rPr>
        <w:t xml:space="preserve"> </w:t>
      </w:r>
      <w:r w:rsidR="00E810BC">
        <w:rPr>
          <w:rStyle w:val="Emphasis"/>
          <w:rFonts w:ascii="Calibri" w:hAnsi="Calibri" w:cs="Arial"/>
          <w:b w:val="0"/>
          <w:color w:val="333333"/>
          <w:sz w:val="24"/>
          <w:szCs w:val="24"/>
        </w:rPr>
        <w:t>iii) ‘global interac</w:t>
      </w:r>
      <w:r w:rsidR="00E810BC" w:rsidRPr="00E810BC">
        <w:rPr>
          <w:rStyle w:val="Emphasis"/>
          <w:rFonts w:ascii="Calibri" w:hAnsi="Calibri" w:cs="Arial"/>
          <w:b w:val="0"/>
          <w:color w:val="333333"/>
          <w:sz w:val="24"/>
          <w:szCs w:val="24"/>
        </w:rPr>
        <w:t>tions</w:t>
      </w:r>
      <w:r w:rsidR="00E810BC">
        <w:rPr>
          <w:rStyle w:val="Emphasis"/>
          <w:rFonts w:ascii="Calibri" w:hAnsi="Calibri" w:cs="Arial"/>
          <w:b w:val="0"/>
          <w:color w:val="333333"/>
          <w:sz w:val="24"/>
          <w:szCs w:val="24"/>
        </w:rPr>
        <w:t>’</w:t>
      </w:r>
      <w:r w:rsidR="00E810BC" w:rsidRPr="00E810BC">
        <w:rPr>
          <w:rStyle w:val="Emphasis"/>
          <w:rFonts w:ascii="Calibri" w:hAnsi="Calibri" w:cs="Arial"/>
          <w:b w:val="0"/>
          <w:color w:val="333333"/>
          <w:sz w:val="24"/>
          <w:szCs w:val="24"/>
        </w:rPr>
        <w:t xml:space="preserve"> sections</w:t>
      </w:r>
      <w:r>
        <w:rPr>
          <w:rStyle w:val="Emphasis"/>
          <w:rFonts w:ascii="Calibri" w:hAnsi="Calibri" w:cs="Arial"/>
          <w:b w:val="0"/>
          <w:color w:val="333333"/>
          <w:sz w:val="24"/>
          <w:szCs w:val="24"/>
        </w:rPr>
        <w:t>, as well as the requisite IA (international assessment) as in all IB courses</w:t>
      </w:r>
      <w:r w:rsidR="00E810BC" w:rsidRPr="00E810BC">
        <w:rPr>
          <w:rStyle w:val="Emphasis"/>
          <w:rFonts w:ascii="Calibri" w:hAnsi="Calibri" w:cs="Arial"/>
          <w:b w:val="0"/>
          <w:color w:val="333333"/>
          <w:sz w:val="24"/>
          <w:szCs w:val="24"/>
        </w:rPr>
        <w:t>. Standard Level students</w:t>
      </w:r>
      <w:r w:rsidR="00E810BC">
        <w:rPr>
          <w:rStyle w:val="Emphasis"/>
          <w:rFonts w:ascii="Calibri" w:hAnsi="Calibri" w:cs="Arial"/>
          <w:b w:val="0"/>
          <w:color w:val="333333"/>
          <w:sz w:val="24"/>
          <w:szCs w:val="24"/>
        </w:rPr>
        <w:t xml:space="preserve"> are expected to</w:t>
      </w:r>
      <w:r w:rsidR="00E810BC" w:rsidRPr="00E810BC">
        <w:rPr>
          <w:rStyle w:val="Emphasis"/>
          <w:rFonts w:ascii="Calibri" w:hAnsi="Calibri" w:cs="Arial"/>
          <w:b w:val="0"/>
          <w:color w:val="333333"/>
          <w:sz w:val="24"/>
          <w:szCs w:val="24"/>
        </w:rPr>
        <w:t xml:space="preserve"> complete the </w:t>
      </w:r>
      <w:r w:rsidR="006F5DB0">
        <w:rPr>
          <w:rStyle w:val="Emphasis"/>
          <w:rFonts w:ascii="Calibri" w:hAnsi="Calibri" w:cs="Arial"/>
          <w:b w:val="0"/>
          <w:color w:val="333333"/>
          <w:sz w:val="24"/>
          <w:szCs w:val="24"/>
        </w:rPr>
        <w:t>c</w:t>
      </w:r>
      <w:r w:rsidR="00E810BC" w:rsidRPr="00E810BC">
        <w:rPr>
          <w:rStyle w:val="Emphasis"/>
          <w:rFonts w:ascii="Calibri" w:hAnsi="Calibri" w:cs="Arial"/>
          <w:b w:val="0"/>
          <w:color w:val="333333"/>
          <w:sz w:val="24"/>
          <w:szCs w:val="24"/>
        </w:rPr>
        <w:t>ore and two optional themes (Oceans and Sport</w:t>
      </w:r>
      <w:proofErr w:type="gramStart"/>
      <w:r w:rsidR="00E810BC" w:rsidRPr="00E810BC">
        <w:rPr>
          <w:rStyle w:val="Emphasis"/>
          <w:rFonts w:ascii="Calibri" w:hAnsi="Calibri" w:cs="Arial"/>
          <w:b w:val="0"/>
          <w:color w:val="333333"/>
          <w:sz w:val="24"/>
          <w:szCs w:val="24"/>
        </w:rPr>
        <w:t xml:space="preserve">) </w:t>
      </w:r>
      <w:r>
        <w:rPr>
          <w:rStyle w:val="Emphasis"/>
          <w:rFonts w:ascii="Calibri" w:hAnsi="Calibri" w:cs="Arial"/>
          <w:b w:val="0"/>
          <w:color w:val="333333"/>
          <w:sz w:val="24"/>
          <w:szCs w:val="24"/>
        </w:rPr>
        <w:t xml:space="preserve"> as</w:t>
      </w:r>
      <w:proofErr w:type="gramEnd"/>
      <w:r>
        <w:rPr>
          <w:rStyle w:val="Emphasis"/>
          <w:rFonts w:ascii="Calibri" w:hAnsi="Calibri" w:cs="Arial"/>
          <w:b w:val="0"/>
          <w:color w:val="333333"/>
          <w:sz w:val="24"/>
          <w:szCs w:val="24"/>
        </w:rPr>
        <w:t xml:space="preserve"> well as the IA </w:t>
      </w:r>
      <w:r w:rsidR="00E810BC" w:rsidRPr="00E810BC">
        <w:rPr>
          <w:rStyle w:val="Emphasis"/>
          <w:rFonts w:ascii="Calibri" w:hAnsi="Calibri" w:cs="Arial"/>
          <w:b w:val="0"/>
          <w:color w:val="333333"/>
          <w:sz w:val="24"/>
          <w:szCs w:val="24"/>
        </w:rPr>
        <w:t>while Higher Level Students complete all three</w:t>
      </w:r>
      <w:r w:rsidR="00E810BC">
        <w:rPr>
          <w:rStyle w:val="Emphasis"/>
          <w:rFonts w:ascii="Calibri" w:hAnsi="Calibri" w:cs="Arial"/>
          <w:b w:val="0"/>
          <w:color w:val="333333"/>
          <w:sz w:val="24"/>
          <w:szCs w:val="24"/>
        </w:rPr>
        <w:t xml:space="preserve"> sections (core, three options, and global interactions)</w:t>
      </w:r>
      <w:r>
        <w:rPr>
          <w:rStyle w:val="Emphasis"/>
          <w:rFonts w:ascii="Calibri" w:hAnsi="Calibri" w:cs="Arial"/>
          <w:b w:val="0"/>
          <w:color w:val="333333"/>
          <w:sz w:val="24"/>
          <w:szCs w:val="24"/>
        </w:rPr>
        <w:t xml:space="preserve"> </w:t>
      </w:r>
      <w:r w:rsidR="00CD7015">
        <w:rPr>
          <w:rStyle w:val="Emphasis"/>
          <w:rFonts w:ascii="Calibri" w:hAnsi="Calibri" w:cs="Arial"/>
          <w:b w:val="0"/>
          <w:color w:val="333333"/>
          <w:sz w:val="24"/>
          <w:szCs w:val="24"/>
        </w:rPr>
        <w:t>and</w:t>
      </w:r>
      <w:r>
        <w:rPr>
          <w:rStyle w:val="Emphasis"/>
          <w:rFonts w:ascii="Calibri" w:hAnsi="Calibri" w:cs="Arial"/>
          <w:b w:val="0"/>
          <w:color w:val="333333"/>
          <w:sz w:val="24"/>
          <w:szCs w:val="24"/>
        </w:rPr>
        <w:t xml:space="preserve"> the IA</w:t>
      </w:r>
      <w:r w:rsidR="00E810BC" w:rsidRPr="00E810BC">
        <w:rPr>
          <w:rStyle w:val="Emphasis"/>
          <w:rFonts w:ascii="Calibri" w:hAnsi="Calibri" w:cs="Arial"/>
          <w:b w:val="0"/>
          <w:color w:val="333333"/>
          <w:sz w:val="24"/>
          <w:szCs w:val="24"/>
        </w:rPr>
        <w:t xml:space="preserve">. </w:t>
      </w:r>
    </w:p>
    <w:p w:rsidR="00E810BC" w:rsidRDefault="00E810BC" w:rsidP="00DC285D">
      <w:pPr>
        <w:pStyle w:val="Heading2"/>
        <w:ind w:left="284" w:right="284"/>
        <w:rPr>
          <w:rFonts w:ascii="Calibri" w:hAnsi="Calibri"/>
          <w:sz w:val="24"/>
          <w:szCs w:val="24"/>
        </w:rPr>
      </w:pPr>
    </w:p>
    <w:p w:rsidR="00DC285D" w:rsidRPr="00F3106E" w:rsidRDefault="00DC285D" w:rsidP="00DC285D">
      <w:pPr>
        <w:pStyle w:val="Heading2"/>
        <w:ind w:left="284" w:right="284"/>
        <w:rPr>
          <w:rFonts w:ascii="Calibri" w:hAnsi="Calibri"/>
          <w:sz w:val="24"/>
          <w:szCs w:val="24"/>
          <w:u w:val="single"/>
        </w:rPr>
      </w:pPr>
      <w:r w:rsidRPr="00F3106E">
        <w:rPr>
          <w:rFonts w:ascii="Calibri" w:hAnsi="Calibri"/>
          <w:sz w:val="24"/>
          <w:szCs w:val="24"/>
          <w:u w:val="single"/>
        </w:rPr>
        <w:t>Part One: Core</w:t>
      </w:r>
      <w:r w:rsidR="00E90527" w:rsidRPr="00F3106E">
        <w:rPr>
          <w:rFonts w:ascii="Calibri" w:hAnsi="Calibri"/>
          <w:sz w:val="24"/>
          <w:szCs w:val="24"/>
          <w:u w:val="single"/>
        </w:rPr>
        <w:t xml:space="preserve"> (SL/HL)</w:t>
      </w:r>
    </w:p>
    <w:p w:rsidR="00DC285D" w:rsidRPr="00B36F5F" w:rsidRDefault="00DC285D" w:rsidP="00B36F5F">
      <w:pPr>
        <w:pStyle w:val="Heading2"/>
        <w:ind w:left="284" w:right="284" w:firstLine="436"/>
        <w:rPr>
          <w:rStyle w:val="Emphasis"/>
          <w:rFonts w:ascii="Calibri" w:hAnsi="Calibri" w:cs="Arial"/>
          <w:b w:val="0"/>
          <w:i w:val="0"/>
          <w:color w:val="333333"/>
          <w:sz w:val="24"/>
          <w:szCs w:val="24"/>
        </w:rPr>
      </w:pPr>
      <w:r w:rsidRPr="00B36F5F">
        <w:rPr>
          <w:rStyle w:val="Emphasis"/>
          <w:rFonts w:ascii="Calibri" w:hAnsi="Calibri" w:cs="Arial"/>
          <w:b w:val="0"/>
          <w:i w:val="0"/>
          <w:color w:val="333333"/>
          <w:sz w:val="24"/>
          <w:szCs w:val="24"/>
        </w:rPr>
        <w:t xml:space="preserve">The core theme provides an overview of the geographic foundation for the key global issues of our times. The purpose is to provide a broad factual and conceptual introduction to each topic and to the United Nations’ Millennium Development Goals (MDGs), in particular those concerning poverty reduction, gender equality, improvements in health and education and environmental sustainability. </w:t>
      </w:r>
    </w:p>
    <w:p w:rsidR="00DC285D" w:rsidRDefault="00B36F5F" w:rsidP="00B36F5F">
      <w:pPr>
        <w:pStyle w:val="Heading2"/>
        <w:ind w:left="284" w:right="284" w:firstLine="436"/>
        <w:rPr>
          <w:rStyle w:val="Emphasis"/>
          <w:rFonts w:ascii="Calibri" w:hAnsi="Calibri" w:cs="Arial"/>
          <w:b w:val="0"/>
          <w:bCs w:val="0"/>
          <w:i w:val="0"/>
          <w:color w:val="333333"/>
          <w:sz w:val="24"/>
          <w:szCs w:val="24"/>
        </w:rPr>
      </w:pPr>
      <w:r>
        <w:rPr>
          <w:rStyle w:val="Emphasis"/>
          <w:rFonts w:ascii="Calibri" w:hAnsi="Calibri" w:cs="Arial"/>
          <w:b w:val="0"/>
          <w:bCs w:val="0"/>
          <w:i w:val="0"/>
          <w:color w:val="333333"/>
          <w:sz w:val="24"/>
          <w:szCs w:val="24"/>
        </w:rPr>
        <w:t>A</w:t>
      </w:r>
      <w:r w:rsidR="00DC285D" w:rsidRPr="00B36F5F">
        <w:rPr>
          <w:rStyle w:val="Emphasis"/>
          <w:rFonts w:ascii="Calibri" w:hAnsi="Calibri" w:cs="Arial"/>
          <w:b w:val="0"/>
          <w:bCs w:val="0"/>
          <w:i w:val="0"/>
          <w:color w:val="333333"/>
          <w:sz w:val="24"/>
          <w:szCs w:val="24"/>
        </w:rPr>
        <w:t>s much of the content as possible is taught through appropriate examples and case studies, preferably chosen from a limited number of countries (between three and five) of contrasting levels of development. Although many of the ideas are reflected in differences at the local or sub-national scale, the emphasis in the core theme is on national, regional and global trends and patterns.</w:t>
      </w:r>
    </w:p>
    <w:p w:rsidR="009D4FD4" w:rsidRDefault="009D4FD4" w:rsidP="00E90527">
      <w:pPr>
        <w:rPr>
          <w:rFonts w:ascii="Calibri" w:hAnsi="Calibri"/>
          <w:b/>
          <w:color w:val="000000" w:themeColor="text1"/>
          <w:sz w:val="24"/>
          <w:szCs w:val="24"/>
        </w:rPr>
      </w:pPr>
    </w:p>
    <w:p w:rsidR="006F5DB0" w:rsidRDefault="006F5DB0" w:rsidP="00E90527">
      <w:pPr>
        <w:rPr>
          <w:rFonts w:ascii="Calibri" w:hAnsi="Calibri"/>
          <w:b/>
          <w:color w:val="000000" w:themeColor="text1"/>
          <w:sz w:val="24"/>
          <w:szCs w:val="24"/>
        </w:rPr>
      </w:pPr>
    </w:p>
    <w:p w:rsidR="001E3972" w:rsidRDefault="001E3972" w:rsidP="00E90527">
      <w:pPr>
        <w:rPr>
          <w:rFonts w:ascii="Calibri" w:hAnsi="Calibri"/>
          <w:b/>
          <w:color w:val="000000" w:themeColor="text1"/>
          <w:sz w:val="24"/>
          <w:szCs w:val="24"/>
        </w:rPr>
      </w:pPr>
    </w:p>
    <w:p w:rsidR="006F5DB0" w:rsidRPr="006F5DB0" w:rsidRDefault="006F5DB0" w:rsidP="006F5DB0">
      <w:pPr>
        <w:pStyle w:val="Heading1"/>
        <w:ind w:right="284"/>
        <w:rPr>
          <w:rFonts w:ascii="Calibri" w:hAnsi="Calibri"/>
          <w:color w:val="92D050"/>
          <w:sz w:val="28"/>
          <w:szCs w:val="28"/>
        </w:rPr>
      </w:pPr>
      <w:r>
        <w:rPr>
          <w:rFonts w:ascii="Calibri" w:hAnsi="Calibri"/>
          <w:color w:val="92D050"/>
          <w:sz w:val="28"/>
          <w:szCs w:val="28"/>
        </w:rPr>
        <w:lastRenderedPageBreak/>
        <w:t>Course Overview (SL/HL) Continued</w:t>
      </w:r>
    </w:p>
    <w:p w:rsidR="006F5DB0" w:rsidRPr="006F5DB0" w:rsidRDefault="009D4FD4" w:rsidP="006F5DB0">
      <w:pPr>
        <w:rPr>
          <w:rFonts w:ascii="Calibri" w:hAnsi="Calibri"/>
          <w:b/>
          <w:color w:val="000000" w:themeColor="text1"/>
          <w:sz w:val="24"/>
          <w:szCs w:val="24"/>
        </w:rPr>
      </w:pPr>
      <w:r w:rsidRPr="009D4FD4">
        <w:rPr>
          <w:rFonts w:ascii="Calibri" w:hAnsi="Calibri"/>
          <w:b/>
          <w:color w:val="000000" w:themeColor="text1"/>
          <w:sz w:val="24"/>
          <w:szCs w:val="24"/>
        </w:rPr>
        <w:t>Subtopics</w:t>
      </w:r>
      <w:r w:rsidR="006F5DB0">
        <w:rPr>
          <w:rFonts w:ascii="Calibri" w:hAnsi="Calibri"/>
          <w:b/>
          <w:color w:val="000000" w:themeColor="text1"/>
          <w:sz w:val="24"/>
          <w:szCs w:val="24"/>
        </w:rPr>
        <w:t xml:space="preserve"> (Core)</w:t>
      </w:r>
      <w:r w:rsidRPr="009D4FD4">
        <w:rPr>
          <w:rFonts w:ascii="Calibri" w:hAnsi="Calibri"/>
          <w:b/>
          <w:color w:val="000000" w:themeColor="text1"/>
          <w:sz w:val="24"/>
          <w:szCs w:val="24"/>
        </w:rPr>
        <w:t>:</w:t>
      </w:r>
    </w:p>
    <w:p w:rsidR="00DC285D" w:rsidRDefault="00DC285D" w:rsidP="00B36F5F">
      <w:pPr>
        <w:pStyle w:val="Heading2"/>
        <w:numPr>
          <w:ilvl w:val="0"/>
          <w:numId w:val="11"/>
        </w:numPr>
        <w:ind w:left="1077" w:right="567" w:hanging="357"/>
        <w:rPr>
          <w:rFonts w:ascii="Calibri" w:hAnsi="Calibri"/>
        </w:rPr>
      </w:pPr>
      <w:r>
        <w:rPr>
          <w:rFonts w:ascii="Calibri" w:hAnsi="Calibri"/>
        </w:rPr>
        <w:t>Populations in Transition</w:t>
      </w:r>
      <w:r w:rsidR="00B36F5F">
        <w:rPr>
          <w:rFonts w:ascii="Calibri" w:hAnsi="Calibri"/>
        </w:rPr>
        <w:t xml:space="preserve">; </w:t>
      </w:r>
      <w:r w:rsidR="00B36F5F">
        <w:rPr>
          <w:rFonts w:ascii="Calibri" w:hAnsi="Calibri"/>
          <w:b w:val="0"/>
        </w:rPr>
        <w:t>evaluate population trend/patterns such as fertility, migration, gender and change</w:t>
      </w:r>
    </w:p>
    <w:p w:rsidR="00DC285D" w:rsidRDefault="00DC285D" w:rsidP="00B36F5F">
      <w:pPr>
        <w:pStyle w:val="Heading2"/>
        <w:numPr>
          <w:ilvl w:val="0"/>
          <w:numId w:val="11"/>
        </w:numPr>
        <w:ind w:left="1077" w:right="567" w:hanging="357"/>
        <w:rPr>
          <w:rFonts w:ascii="Calibri" w:hAnsi="Calibri"/>
        </w:rPr>
      </w:pPr>
      <w:r>
        <w:rPr>
          <w:rFonts w:ascii="Calibri" w:hAnsi="Calibri"/>
        </w:rPr>
        <w:t>Disparities in Development</w:t>
      </w:r>
      <w:r w:rsidR="00B36F5F">
        <w:rPr>
          <w:rFonts w:ascii="Calibri" w:hAnsi="Calibri"/>
        </w:rPr>
        <w:t xml:space="preserve">; </w:t>
      </w:r>
      <w:r w:rsidR="00B36F5F">
        <w:rPr>
          <w:rFonts w:ascii="Calibri" w:hAnsi="Calibri"/>
          <w:b w:val="0"/>
        </w:rPr>
        <w:t>measure regional/global disparities, identify trends and possible solutions</w:t>
      </w:r>
    </w:p>
    <w:p w:rsidR="00DC285D" w:rsidRPr="00DC285D" w:rsidRDefault="00DC285D" w:rsidP="00B36F5F">
      <w:pPr>
        <w:pStyle w:val="Heading2"/>
        <w:numPr>
          <w:ilvl w:val="0"/>
          <w:numId w:val="11"/>
        </w:numPr>
        <w:ind w:left="1077" w:right="567" w:hanging="357"/>
        <w:rPr>
          <w:rFonts w:ascii="Calibri" w:hAnsi="Calibri"/>
        </w:rPr>
      </w:pPr>
      <w:r>
        <w:rPr>
          <w:rFonts w:ascii="Calibri" w:hAnsi="Calibri"/>
        </w:rPr>
        <w:t>Patterns in Environmental Quality and Sustainability</w:t>
      </w:r>
      <w:r w:rsidR="00B36F5F">
        <w:rPr>
          <w:rFonts w:ascii="Calibri" w:hAnsi="Calibri"/>
        </w:rPr>
        <w:t xml:space="preserve">; </w:t>
      </w:r>
      <w:r w:rsidR="00B36F5F">
        <w:rPr>
          <w:rFonts w:ascii="Calibri" w:hAnsi="Calibri"/>
          <w:b w:val="0"/>
        </w:rPr>
        <w:t>describe atmospheric global change, and issues of soil, water and biodiversity; examine sustainability concepts and sustainable solutions to climate change.</w:t>
      </w:r>
    </w:p>
    <w:p w:rsidR="00E90527" w:rsidRPr="00E90527" w:rsidRDefault="00DC285D" w:rsidP="00DC285D">
      <w:pPr>
        <w:pStyle w:val="Heading2"/>
        <w:numPr>
          <w:ilvl w:val="0"/>
          <w:numId w:val="11"/>
        </w:numPr>
        <w:ind w:left="1077" w:right="567" w:hanging="357"/>
        <w:rPr>
          <w:rFonts w:ascii="Calibri" w:hAnsi="Calibri"/>
          <w:b w:val="0"/>
        </w:rPr>
      </w:pPr>
      <w:r>
        <w:rPr>
          <w:rFonts w:ascii="Calibri" w:hAnsi="Calibri"/>
        </w:rPr>
        <w:t>Patterns in Resource Consumption</w:t>
      </w:r>
      <w:r w:rsidR="00B36F5F">
        <w:rPr>
          <w:rFonts w:ascii="Calibri" w:hAnsi="Calibri"/>
        </w:rPr>
        <w:t xml:space="preserve">; </w:t>
      </w:r>
      <w:r w:rsidR="00B36F5F">
        <w:rPr>
          <w:rFonts w:ascii="Calibri" w:hAnsi="Calibri"/>
          <w:b w:val="0"/>
        </w:rPr>
        <w:t>examine resource and energy consumption, conservation strategies</w:t>
      </w:r>
    </w:p>
    <w:p w:rsidR="00E90527" w:rsidRDefault="00E90527" w:rsidP="00DC285D"/>
    <w:p w:rsidR="00E90527" w:rsidRPr="009D4FD4" w:rsidRDefault="00E90527" w:rsidP="009D4FD4"/>
    <w:p w:rsidR="00540A93" w:rsidRPr="00F3106E" w:rsidRDefault="00540A93" w:rsidP="009D4FD4">
      <w:pPr>
        <w:pStyle w:val="Heading2"/>
        <w:ind w:right="284" w:firstLine="436"/>
        <w:rPr>
          <w:rFonts w:ascii="Calibri" w:hAnsi="Calibri"/>
          <w:sz w:val="24"/>
          <w:szCs w:val="24"/>
          <w:u w:val="single"/>
        </w:rPr>
      </w:pPr>
      <w:r w:rsidRPr="00F3106E">
        <w:rPr>
          <w:rFonts w:ascii="Calibri" w:hAnsi="Calibri"/>
          <w:sz w:val="24"/>
          <w:szCs w:val="24"/>
          <w:u w:val="single"/>
        </w:rPr>
        <w:t xml:space="preserve">Part Two: Optional </w:t>
      </w:r>
      <w:r w:rsidRPr="00F3106E">
        <w:rPr>
          <w:rStyle w:val="Emphasis"/>
          <w:rFonts w:ascii="Calibri" w:hAnsi="Calibri" w:cs="Arial"/>
          <w:bCs w:val="0"/>
          <w:i w:val="0"/>
          <w:color w:val="000000" w:themeColor="text1"/>
          <w:sz w:val="24"/>
          <w:szCs w:val="24"/>
          <w:u w:val="single"/>
        </w:rPr>
        <w:t>Themes</w:t>
      </w:r>
      <w:r w:rsidR="008E7ADF" w:rsidRPr="00F3106E">
        <w:rPr>
          <w:rStyle w:val="Emphasis"/>
          <w:rFonts w:ascii="Calibri" w:hAnsi="Calibri" w:cs="Arial"/>
          <w:bCs w:val="0"/>
          <w:i w:val="0"/>
          <w:color w:val="000000" w:themeColor="text1"/>
          <w:sz w:val="24"/>
          <w:szCs w:val="24"/>
          <w:u w:val="single"/>
        </w:rPr>
        <w:t xml:space="preserve"> (SL: Two and HL: Three)</w:t>
      </w:r>
    </w:p>
    <w:p w:rsidR="009D4FD4" w:rsidRDefault="00E90527" w:rsidP="009D4FD4">
      <w:pPr>
        <w:pStyle w:val="Heading2"/>
        <w:ind w:left="284" w:right="284" w:firstLine="436"/>
        <w:rPr>
          <w:rStyle w:val="Emphasis"/>
          <w:rFonts w:ascii="Calibri" w:hAnsi="Calibri" w:cs="Arial"/>
          <w:b w:val="0"/>
          <w:bCs w:val="0"/>
          <w:i w:val="0"/>
          <w:color w:val="333333"/>
          <w:sz w:val="24"/>
          <w:szCs w:val="24"/>
        </w:rPr>
      </w:pPr>
      <w:r w:rsidRPr="009D4FD4">
        <w:rPr>
          <w:rStyle w:val="Emphasis"/>
          <w:rFonts w:ascii="Calibri" w:hAnsi="Calibri" w:cs="Arial"/>
          <w:b w:val="0"/>
          <w:bCs w:val="0"/>
          <w:i w:val="0"/>
          <w:color w:val="333333"/>
          <w:sz w:val="24"/>
          <w:szCs w:val="24"/>
        </w:rPr>
        <w:t xml:space="preserve">Based on the </w:t>
      </w:r>
      <w:r w:rsidRPr="00E90527">
        <w:rPr>
          <w:rStyle w:val="Emphasis"/>
          <w:rFonts w:ascii="Calibri" w:hAnsi="Calibri" w:cs="Arial"/>
          <w:b w:val="0"/>
          <w:bCs w:val="0"/>
          <w:i w:val="0"/>
          <w:color w:val="333333"/>
          <w:sz w:val="24"/>
          <w:szCs w:val="24"/>
        </w:rPr>
        <w:t>local</w:t>
      </w:r>
      <w:r w:rsidR="009D4FD4">
        <w:rPr>
          <w:rStyle w:val="Emphasis"/>
          <w:rFonts w:ascii="Calibri" w:hAnsi="Calibri" w:cs="Arial"/>
          <w:b w:val="0"/>
          <w:bCs w:val="0"/>
          <w:i w:val="0"/>
          <w:color w:val="333333"/>
          <w:sz w:val="24"/>
          <w:szCs w:val="24"/>
        </w:rPr>
        <w:t xml:space="preserve"> and regional geography,</w:t>
      </w:r>
      <w:r w:rsidRPr="009D4FD4">
        <w:rPr>
          <w:rStyle w:val="Emphasis"/>
          <w:rFonts w:ascii="Calibri" w:hAnsi="Calibri" w:cs="Arial"/>
          <w:b w:val="0"/>
          <w:bCs w:val="0"/>
          <w:i w:val="0"/>
          <w:color w:val="333333"/>
          <w:sz w:val="24"/>
          <w:szCs w:val="24"/>
        </w:rPr>
        <w:t xml:space="preserve"> strengths of the teacher and interest of the students, three themes are chosen out of seven to study in depth. At LIS, we have chosen “Oceans and their Coastal Margins” “Leisure, Sport &amp; Tourism” and </w:t>
      </w:r>
      <w:r w:rsidR="009D4FD4">
        <w:rPr>
          <w:rStyle w:val="Emphasis"/>
          <w:rFonts w:ascii="Calibri" w:hAnsi="Calibri" w:cs="Arial"/>
          <w:b w:val="0"/>
          <w:bCs w:val="0"/>
          <w:i w:val="0"/>
          <w:color w:val="333333"/>
          <w:sz w:val="24"/>
          <w:szCs w:val="24"/>
        </w:rPr>
        <w:t xml:space="preserve">“The Geography of Food and Health” – all important and pressing topics for the world more generally and the Bahamas in particular. </w:t>
      </w:r>
    </w:p>
    <w:p w:rsidR="006F5DB0" w:rsidRDefault="006F5DB0" w:rsidP="001A654C">
      <w:pPr>
        <w:rPr>
          <w:rFonts w:ascii="Calibri" w:hAnsi="Calibri"/>
          <w:color w:val="00B050"/>
          <w:sz w:val="24"/>
          <w:szCs w:val="24"/>
        </w:rPr>
      </w:pPr>
    </w:p>
    <w:p w:rsidR="00E90527" w:rsidRPr="00E90527" w:rsidRDefault="00E90527" w:rsidP="009D4FD4">
      <w:pPr>
        <w:ind w:left="284"/>
        <w:rPr>
          <w:rFonts w:ascii="Calibri" w:hAnsi="Calibri"/>
          <w:color w:val="00B050"/>
          <w:sz w:val="24"/>
          <w:szCs w:val="24"/>
        </w:rPr>
      </w:pPr>
      <w:r>
        <w:rPr>
          <w:rFonts w:ascii="Calibri" w:hAnsi="Calibri"/>
          <w:color w:val="00B050"/>
          <w:sz w:val="24"/>
          <w:szCs w:val="24"/>
        </w:rPr>
        <w:t xml:space="preserve">Option </w:t>
      </w:r>
      <w:r w:rsidR="00CD7015">
        <w:rPr>
          <w:rFonts w:ascii="Calibri" w:hAnsi="Calibri"/>
          <w:color w:val="00B050"/>
          <w:sz w:val="24"/>
          <w:szCs w:val="24"/>
        </w:rPr>
        <w:t>1 – (</w:t>
      </w:r>
      <w:r>
        <w:rPr>
          <w:rFonts w:ascii="Calibri" w:hAnsi="Calibri"/>
          <w:color w:val="00B050"/>
          <w:sz w:val="24"/>
          <w:szCs w:val="24"/>
        </w:rPr>
        <w:t>B</w:t>
      </w:r>
      <w:r w:rsidR="00CD7015">
        <w:rPr>
          <w:rFonts w:ascii="Calibri" w:hAnsi="Calibri"/>
          <w:color w:val="00B050"/>
          <w:sz w:val="24"/>
          <w:szCs w:val="24"/>
        </w:rPr>
        <w:t>)</w:t>
      </w:r>
      <w:r>
        <w:rPr>
          <w:rFonts w:ascii="Calibri" w:hAnsi="Calibri"/>
          <w:color w:val="00B050"/>
          <w:sz w:val="24"/>
          <w:szCs w:val="24"/>
        </w:rPr>
        <w:t>: Oceans and Their Coastal Margins</w:t>
      </w:r>
      <w:r w:rsidR="009D4FD4">
        <w:rPr>
          <w:rFonts w:ascii="Calibri" w:hAnsi="Calibri"/>
          <w:color w:val="00B050"/>
          <w:sz w:val="24"/>
          <w:szCs w:val="24"/>
        </w:rPr>
        <w:t xml:space="preserve"> (SL/HL)</w:t>
      </w:r>
    </w:p>
    <w:p w:rsidR="00B36F5F" w:rsidRDefault="00B36F5F" w:rsidP="00B36F5F">
      <w:pPr>
        <w:pStyle w:val="Heading2"/>
        <w:ind w:left="284" w:right="284" w:firstLine="436"/>
        <w:rPr>
          <w:rStyle w:val="Emphasis"/>
          <w:rFonts w:ascii="Calibri" w:hAnsi="Calibri" w:cs="Arial"/>
          <w:b w:val="0"/>
          <w:bCs w:val="0"/>
          <w:i w:val="0"/>
          <w:color w:val="333333"/>
          <w:sz w:val="24"/>
          <w:szCs w:val="24"/>
        </w:rPr>
      </w:pPr>
      <w:r w:rsidRPr="00B36F5F">
        <w:rPr>
          <w:rStyle w:val="Emphasis"/>
          <w:rFonts w:ascii="Calibri" w:hAnsi="Calibri" w:cs="Arial"/>
          <w:b w:val="0"/>
          <w:bCs w:val="0"/>
          <w:i w:val="0"/>
          <w:color w:val="333333"/>
          <w:sz w:val="24"/>
          <w:szCs w:val="24"/>
        </w:rPr>
        <w:t>Covering over 70% of the Earth’s surface, oceans are of great importance to humans in a number of ways. This optional theme provides an introduction to the physical characteristics and processes of the oceans with particular reference to the atmosphere–ocean link, concentrating on the important role that oceans play in influencing climatic conditions. Issues arising from the oceans as resource bases are also considered.</w:t>
      </w:r>
    </w:p>
    <w:p w:rsidR="00B36F5F" w:rsidRDefault="00B36F5F" w:rsidP="00B36F5F">
      <w:pPr>
        <w:pStyle w:val="Heading2"/>
        <w:ind w:left="284" w:right="284" w:firstLine="436"/>
        <w:rPr>
          <w:rStyle w:val="Emphasis"/>
          <w:rFonts w:ascii="Calibri" w:hAnsi="Calibri" w:cs="Arial"/>
          <w:b w:val="0"/>
          <w:bCs w:val="0"/>
          <w:i w:val="0"/>
          <w:color w:val="333333"/>
          <w:sz w:val="24"/>
          <w:szCs w:val="24"/>
        </w:rPr>
      </w:pPr>
      <w:r w:rsidRPr="00B36F5F">
        <w:rPr>
          <w:rStyle w:val="Emphasis"/>
          <w:rFonts w:ascii="Calibri" w:hAnsi="Calibri" w:cs="Arial"/>
          <w:b w:val="0"/>
          <w:bCs w:val="0"/>
          <w:i w:val="0"/>
          <w:color w:val="333333"/>
          <w:sz w:val="24"/>
          <w:szCs w:val="24"/>
        </w:rPr>
        <w:t>The emphasis in the section on coastal margins is on management. Consequently, a detailed study of the physical characteristics and processes of coasts is not required, although some knowledge is essential for understanding management strategies.</w:t>
      </w:r>
    </w:p>
    <w:p w:rsidR="009D4FD4" w:rsidRPr="009D4FD4" w:rsidRDefault="009D4FD4" w:rsidP="009D4FD4"/>
    <w:p w:rsidR="009D4FD4" w:rsidRPr="009D4FD4" w:rsidRDefault="009D4FD4" w:rsidP="009D4FD4">
      <w:pPr>
        <w:rPr>
          <w:rFonts w:ascii="Calibri" w:hAnsi="Calibri"/>
          <w:b/>
          <w:color w:val="000000" w:themeColor="text1"/>
          <w:sz w:val="24"/>
          <w:szCs w:val="24"/>
        </w:rPr>
      </w:pPr>
      <w:r w:rsidRPr="009D4FD4">
        <w:rPr>
          <w:rFonts w:ascii="Calibri" w:hAnsi="Calibri"/>
          <w:b/>
          <w:color w:val="000000" w:themeColor="text1"/>
          <w:sz w:val="24"/>
          <w:szCs w:val="24"/>
        </w:rPr>
        <w:t>Subtopics:</w:t>
      </w:r>
    </w:p>
    <w:p w:rsidR="00B36F5F" w:rsidRDefault="00540A93" w:rsidP="008E7ADF">
      <w:pPr>
        <w:pStyle w:val="Heading2"/>
        <w:numPr>
          <w:ilvl w:val="0"/>
          <w:numId w:val="18"/>
        </w:numPr>
        <w:ind w:right="567"/>
        <w:rPr>
          <w:rFonts w:ascii="Calibri" w:hAnsi="Calibri"/>
        </w:rPr>
      </w:pPr>
      <w:r>
        <w:rPr>
          <w:rFonts w:ascii="Calibri" w:hAnsi="Calibri"/>
        </w:rPr>
        <w:t>Introduction to Oceans</w:t>
      </w:r>
      <w:r w:rsidR="00B36F5F">
        <w:rPr>
          <w:rFonts w:ascii="Calibri" w:hAnsi="Calibri"/>
        </w:rPr>
        <w:t xml:space="preserve">; </w:t>
      </w:r>
      <w:r>
        <w:rPr>
          <w:rFonts w:ascii="Calibri" w:hAnsi="Calibri"/>
          <w:b w:val="0"/>
        </w:rPr>
        <w:t>describe the distribution of oceans, ocean floor features, oceanic water</w:t>
      </w:r>
    </w:p>
    <w:p w:rsidR="00B36F5F" w:rsidRDefault="00540A93" w:rsidP="008E7ADF">
      <w:pPr>
        <w:pStyle w:val="Heading2"/>
        <w:numPr>
          <w:ilvl w:val="0"/>
          <w:numId w:val="18"/>
        </w:numPr>
        <w:ind w:left="1077" w:right="567" w:hanging="357"/>
        <w:rPr>
          <w:rFonts w:ascii="Calibri" w:hAnsi="Calibri"/>
        </w:rPr>
      </w:pPr>
      <w:r>
        <w:rPr>
          <w:rFonts w:ascii="Calibri" w:hAnsi="Calibri"/>
        </w:rPr>
        <w:t>Oceans and Climate</w:t>
      </w:r>
      <w:r w:rsidR="00B36F5F">
        <w:rPr>
          <w:rFonts w:ascii="Calibri" w:hAnsi="Calibri"/>
        </w:rPr>
        <w:t xml:space="preserve">; </w:t>
      </w:r>
      <w:r>
        <w:rPr>
          <w:rFonts w:ascii="Calibri" w:hAnsi="Calibri"/>
          <w:b w:val="0"/>
        </w:rPr>
        <w:t>Explain thermal energy transfers, El Nino and La Nina, carbon storage and acidification</w:t>
      </w:r>
    </w:p>
    <w:p w:rsidR="00B36F5F" w:rsidRPr="00DC285D" w:rsidRDefault="00540A93" w:rsidP="008E7ADF">
      <w:pPr>
        <w:pStyle w:val="Heading2"/>
        <w:numPr>
          <w:ilvl w:val="0"/>
          <w:numId w:val="18"/>
        </w:numPr>
        <w:ind w:left="1077" w:right="567" w:hanging="357"/>
        <w:rPr>
          <w:rFonts w:ascii="Calibri" w:hAnsi="Calibri"/>
        </w:rPr>
      </w:pPr>
      <w:r>
        <w:rPr>
          <w:rFonts w:ascii="Calibri" w:hAnsi="Calibri"/>
        </w:rPr>
        <w:t>The Value of Oceans</w:t>
      </w:r>
      <w:r w:rsidR="00B36F5F">
        <w:rPr>
          <w:rFonts w:ascii="Calibri" w:hAnsi="Calibri"/>
        </w:rPr>
        <w:t xml:space="preserve">; </w:t>
      </w:r>
      <w:r>
        <w:rPr>
          <w:rFonts w:ascii="Calibri" w:hAnsi="Calibri"/>
          <w:b w:val="0"/>
        </w:rPr>
        <w:t>identify and describe abiotic and biotic ocean resources, examine conservation policies</w:t>
      </w:r>
    </w:p>
    <w:p w:rsidR="00B36F5F" w:rsidRDefault="00540A93" w:rsidP="008E7ADF">
      <w:pPr>
        <w:pStyle w:val="Heading2"/>
        <w:numPr>
          <w:ilvl w:val="0"/>
          <w:numId w:val="18"/>
        </w:numPr>
        <w:ind w:left="1077" w:right="567" w:hanging="357"/>
        <w:rPr>
          <w:rFonts w:ascii="Calibri" w:hAnsi="Calibri"/>
          <w:b w:val="0"/>
        </w:rPr>
      </w:pPr>
      <w:r>
        <w:rPr>
          <w:rFonts w:ascii="Calibri" w:hAnsi="Calibri"/>
        </w:rPr>
        <w:t>Geopolitics of Oceans;</w:t>
      </w:r>
      <w:r w:rsidR="00B36F5F">
        <w:rPr>
          <w:rFonts w:ascii="Calibri" w:hAnsi="Calibri"/>
        </w:rPr>
        <w:t xml:space="preserve"> </w:t>
      </w:r>
      <w:r>
        <w:rPr>
          <w:rFonts w:ascii="Calibri" w:hAnsi="Calibri"/>
          <w:b w:val="0"/>
        </w:rPr>
        <w:t>discuss sovereignty rights, geopolitical conflicts over ocean resources</w:t>
      </w:r>
    </w:p>
    <w:p w:rsidR="00540A93" w:rsidRDefault="00D87E8C" w:rsidP="008E7ADF">
      <w:pPr>
        <w:pStyle w:val="Heading2"/>
        <w:numPr>
          <w:ilvl w:val="0"/>
          <w:numId w:val="18"/>
        </w:numPr>
        <w:ind w:left="1077" w:right="567" w:hanging="357"/>
        <w:rPr>
          <w:rFonts w:ascii="Calibri" w:hAnsi="Calibri"/>
          <w:b w:val="0"/>
        </w:rPr>
      </w:pPr>
      <w:r>
        <w:rPr>
          <w:rFonts w:ascii="Calibri" w:hAnsi="Calibri"/>
        </w:rPr>
        <w:t>Coastal Margins</w:t>
      </w:r>
      <w:r w:rsidR="00540A93">
        <w:rPr>
          <w:rFonts w:ascii="Calibri" w:hAnsi="Calibri"/>
        </w:rPr>
        <w:t xml:space="preserve">; </w:t>
      </w:r>
      <w:r>
        <w:rPr>
          <w:rFonts w:ascii="Calibri" w:hAnsi="Calibri"/>
          <w:b w:val="0"/>
        </w:rPr>
        <w:t>examine coastal processes, competing land uses, coastline pressures, management strategies</w:t>
      </w:r>
    </w:p>
    <w:p w:rsidR="00540A93" w:rsidRDefault="00540A93" w:rsidP="008E7ADF">
      <w:pPr>
        <w:pStyle w:val="Heading2"/>
        <w:numPr>
          <w:ilvl w:val="0"/>
          <w:numId w:val="18"/>
        </w:numPr>
        <w:ind w:left="1077" w:right="567" w:hanging="357"/>
        <w:rPr>
          <w:rFonts w:ascii="Calibri" w:hAnsi="Calibri"/>
          <w:b w:val="0"/>
        </w:rPr>
      </w:pPr>
      <w:r>
        <w:rPr>
          <w:rFonts w:ascii="Calibri" w:hAnsi="Calibri"/>
        </w:rPr>
        <w:t xml:space="preserve">Coral Reefs and Mangroves; </w:t>
      </w:r>
      <w:r>
        <w:rPr>
          <w:rFonts w:ascii="Calibri" w:hAnsi="Calibri"/>
          <w:b w:val="0"/>
        </w:rPr>
        <w:t>discuss sovereignty rights, geopolitical conflicts over ocean resources</w:t>
      </w:r>
    </w:p>
    <w:p w:rsidR="00540A93" w:rsidRDefault="00540A93" w:rsidP="00540A93"/>
    <w:p w:rsidR="006F5DB0" w:rsidRDefault="006F5DB0" w:rsidP="006F5DB0">
      <w:pPr>
        <w:pStyle w:val="Heading1"/>
        <w:ind w:right="284"/>
        <w:rPr>
          <w:rFonts w:ascii="Calibri" w:hAnsi="Calibri"/>
          <w:color w:val="92D050"/>
          <w:sz w:val="28"/>
          <w:szCs w:val="28"/>
        </w:rPr>
      </w:pPr>
      <w:r>
        <w:rPr>
          <w:rFonts w:ascii="Calibri" w:hAnsi="Calibri"/>
          <w:color w:val="92D050"/>
          <w:sz w:val="28"/>
          <w:szCs w:val="28"/>
        </w:rPr>
        <w:lastRenderedPageBreak/>
        <w:t>Course Overview (SL/HL) Continued</w:t>
      </w:r>
    </w:p>
    <w:p w:rsidR="006F5DB0" w:rsidRDefault="006F5DB0" w:rsidP="001C4511">
      <w:pPr>
        <w:ind w:left="284"/>
        <w:rPr>
          <w:rFonts w:ascii="Calibri" w:hAnsi="Calibri"/>
          <w:color w:val="00B050"/>
          <w:sz w:val="24"/>
          <w:szCs w:val="24"/>
        </w:rPr>
      </w:pPr>
    </w:p>
    <w:p w:rsidR="00E90527" w:rsidRPr="00E90527" w:rsidRDefault="009D4FD4" w:rsidP="001C4511">
      <w:pPr>
        <w:ind w:left="284"/>
        <w:rPr>
          <w:rFonts w:ascii="Calibri" w:hAnsi="Calibri"/>
          <w:color w:val="00B050"/>
          <w:sz w:val="24"/>
          <w:szCs w:val="24"/>
        </w:rPr>
      </w:pPr>
      <w:r>
        <w:rPr>
          <w:rFonts w:ascii="Calibri" w:hAnsi="Calibri"/>
          <w:color w:val="00B050"/>
          <w:sz w:val="24"/>
          <w:szCs w:val="24"/>
        </w:rPr>
        <w:t xml:space="preserve">Option </w:t>
      </w:r>
      <w:r w:rsidR="00CD7015">
        <w:rPr>
          <w:rFonts w:ascii="Calibri" w:hAnsi="Calibri"/>
          <w:color w:val="00B050"/>
          <w:sz w:val="24"/>
          <w:szCs w:val="24"/>
        </w:rPr>
        <w:t>Two – (</w:t>
      </w:r>
      <w:r>
        <w:rPr>
          <w:rFonts w:ascii="Calibri" w:hAnsi="Calibri"/>
          <w:color w:val="00B050"/>
          <w:sz w:val="24"/>
          <w:szCs w:val="24"/>
        </w:rPr>
        <w:t>E</w:t>
      </w:r>
      <w:r w:rsidR="00CD7015">
        <w:rPr>
          <w:rFonts w:ascii="Calibri" w:hAnsi="Calibri"/>
          <w:color w:val="00B050"/>
          <w:sz w:val="24"/>
          <w:szCs w:val="24"/>
        </w:rPr>
        <w:t>)</w:t>
      </w:r>
      <w:r>
        <w:rPr>
          <w:rFonts w:ascii="Calibri" w:hAnsi="Calibri"/>
          <w:color w:val="00B050"/>
          <w:sz w:val="24"/>
          <w:szCs w:val="24"/>
        </w:rPr>
        <w:t>: Sport, Leisure &amp; Tourism (SL/HL)</w:t>
      </w:r>
    </w:p>
    <w:p w:rsidR="001A654C" w:rsidRPr="001A654C" w:rsidRDefault="009D4FD4" w:rsidP="001A654C">
      <w:pPr>
        <w:pStyle w:val="Heading2"/>
        <w:ind w:left="284" w:right="284" w:firstLine="436"/>
        <w:rPr>
          <w:rFonts w:ascii="Calibri" w:hAnsi="Calibri" w:cs="Arial"/>
          <w:b w:val="0"/>
          <w:bCs w:val="0"/>
          <w:iCs/>
          <w:color w:val="333333"/>
          <w:sz w:val="24"/>
          <w:szCs w:val="24"/>
        </w:rPr>
      </w:pPr>
      <w:r w:rsidRPr="009D4FD4">
        <w:rPr>
          <w:rStyle w:val="Emphasis"/>
          <w:rFonts w:ascii="Calibri" w:hAnsi="Calibri" w:cs="Arial"/>
          <w:b w:val="0"/>
          <w:bCs w:val="0"/>
          <w:i w:val="0"/>
          <w:color w:val="333333"/>
          <w:sz w:val="24"/>
          <w:szCs w:val="24"/>
        </w:rPr>
        <w:t>The leisure industry is a significant and rapidly expanding global economic sector. This option is designed to illustrate the pattern and diversity of leisure activities, their increasing popularity and their impact on environments, culture and economy on a range of scales from global to local. Issues and conflicts arise for planners and managers in meeting leisure demand, conserving natural resources and avoiding social conflict.</w:t>
      </w:r>
      <w:r>
        <w:rPr>
          <w:rStyle w:val="Emphasis"/>
          <w:rFonts w:ascii="Calibri" w:hAnsi="Calibri" w:cs="Arial"/>
          <w:b w:val="0"/>
          <w:bCs w:val="0"/>
          <w:i w:val="0"/>
          <w:color w:val="333333"/>
          <w:sz w:val="24"/>
          <w:szCs w:val="24"/>
        </w:rPr>
        <w:t xml:space="preserve"> </w:t>
      </w:r>
      <w:r w:rsidRPr="009D4FD4">
        <w:rPr>
          <w:rStyle w:val="Emphasis"/>
          <w:rFonts w:ascii="Calibri" w:hAnsi="Calibri" w:cs="Arial"/>
          <w:b w:val="0"/>
          <w:bCs w:val="0"/>
          <w:i w:val="0"/>
          <w:color w:val="333333"/>
          <w:sz w:val="24"/>
          <w:szCs w:val="24"/>
        </w:rPr>
        <w:t>Leisure is defined for the purposes of this optional theme as any freely chosen activity or experience that takes place in non-work time.</w:t>
      </w:r>
    </w:p>
    <w:p w:rsidR="006F5DB0" w:rsidRDefault="006F5DB0" w:rsidP="001C4511">
      <w:pPr>
        <w:rPr>
          <w:rFonts w:ascii="Calibri" w:hAnsi="Calibri"/>
          <w:b/>
          <w:color w:val="000000" w:themeColor="text1"/>
          <w:sz w:val="24"/>
          <w:szCs w:val="24"/>
        </w:rPr>
      </w:pPr>
    </w:p>
    <w:p w:rsidR="006F5DB0" w:rsidRPr="001C4511" w:rsidRDefault="006F5DB0" w:rsidP="001C4511">
      <w:pPr>
        <w:rPr>
          <w:rFonts w:ascii="Calibri" w:hAnsi="Calibri"/>
          <w:b/>
          <w:color w:val="000000" w:themeColor="text1"/>
          <w:sz w:val="24"/>
          <w:szCs w:val="24"/>
        </w:rPr>
      </w:pPr>
      <w:r w:rsidRPr="009D4FD4">
        <w:rPr>
          <w:rFonts w:ascii="Calibri" w:hAnsi="Calibri"/>
          <w:b/>
          <w:color w:val="000000" w:themeColor="text1"/>
          <w:sz w:val="24"/>
          <w:szCs w:val="24"/>
        </w:rPr>
        <w:t>Subtopics</w:t>
      </w:r>
      <w:r>
        <w:rPr>
          <w:rFonts w:ascii="Calibri" w:hAnsi="Calibri"/>
          <w:b/>
          <w:color w:val="000000" w:themeColor="text1"/>
          <w:sz w:val="24"/>
          <w:szCs w:val="24"/>
        </w:rPr>
        <w:t xml:space="preserve"> (Leisure, Sport and Tourism)</w:t>
      </w:r>
      <w:r w:rsidRPr="009D4FD4">
        <w:rPr>
          <w:rFonts w:ascii="Calibri" w:hAnsi="Calibri"/>
          <w:b/>
          <w:color w:val="000000" w:themeColor="text1"/>
          <w:sz w:val="24"/>
          <w:szCs w:val="24"/>
        </w:rPr>
        <w:t>:</w:t>
      </w:r>
    </w:p>
    <w:p w:rsidR="00E90527" w:rsidRPr="00DC285D" w:rsidRDefault="001C4511" w:rsidP="008E7ADF">
      <w:pPr>
        <w:pStyle w:val="Heading2"/>
        <w:numPr>
          <w:ilvl w:val="0"/>
          <w:numId w:val="17"/>
        </w:numPr>
        <w:ind w:right="567"/>
        <w:rPr>
          <w:rFonts w:ascii="Calibri" w:hAnsi="Calibri"/>
        </w:rPr>
      </w:pPr>
      <w:r>
        <w:rPr>
          <w:rFonts w:ascii="Calibri" w:hAnsi="Calibri"/>
        </w:rPr>
        <w:t>Leisure at the International Scale - Tourism</w:t>
      </w:r>
      <w:r w:rsidR="00E90527">
        <w:rPr>
          <w:rFonts w:ascii="Calibri" w:hAnsi="Calibri"/>
        </w:rPr>
        <w:t xml:space="preserve">; </w:t>
      </w:r>
      <w:r>
        <w:rPr>
          <w:rFonts w:ascii="Calibri" w:hAnsi="Calibri"/>
          <w:b w:val="0"/>
        </w:rPr>
        <w:t>identify and describe changes in supply and demand</w:t>
      </w:r>
    </w:p>
    <w:p w:rsidR="00E90527" w:rsidRDefault="001C4511" w:rsidP="008E7ADF">
      <w:pPr>
        <w:pStyle w:val="Heading2"/>
        <w:numPr>
          <w:ilvl w:val="0"/>
          <w:numId w:val="17"/>
        </w:numPr>
        <w:ind w:left="1077" w:right="567" w:hanging="357"/>
        <w:rPr>
          <w:rFonts w:ascii="Calibri" w:hAnsi="Calibri"/>
          <w:b w:val="0"/>
        </w:rPr>
      </w:pPr>
      <w:r>
        <w:rPr>
          <w:rFonts w:ascii="Calibri" w:hAnsi="Calibri"/>
        </w:rPr>
        <w:t>Leisure at the Internati</w:t>
      </w:r>
      <w:r w:rsidR="00F73917">
        <w:rPr>
          <w:rFonts w:ascii="Calibri" w:hAnsi="Calibri"/>
        </w:rPr>
        <w:t>onal Scale -</w:t>
      </w:r>
      <w:r>
        <w:rPr>
          <w:rFonts w:ascii="Calibri" w:hAnsi="Calibri"/>
        </w:rPr>
        <w:t xml:space="preserve"> Sport</w:t>
      </w:r>
      <w:r w:rsidR="00E90527">
        <w:rPr>
          <w:rFonts w:ascii="Calibri" w:hAnsi="Calibri"/>
        </w:rPr>
        <w:t xml:space="preserve">; </w:t>
      </w:r>
      <w:r>
        <w:rPr>
          <w:rFonts w:ascii="Calibri" w:hAnsi="Calibri"/>
          <w:b w:val="0"/>
        </w:rPr>
        <w:t>examine factors influencing international participation and success</w:t>
      </w:r>
    </w:p>
    <w:p w:rsidR="00E90527" w:rsidRDefault="00F73917" w:rsidP="008E7ADF">
      <w:pPr>
        <w:pStyle w:val="Heading2"/>
        <w:numPr>
          <w:ilvl w:val="0"/>
          <w:numId w:val="17"/>
        </w:numPr>
        <w:ind w:left="1077" w:right="567" w:hanging="357"/>
        <w:rPr>
          <w:rFonts w:ascii="Calibri" w:hAnsi="Calibri"/>
          <w:b w:val="0"/>
        </w:rPr>
      </w:pPr>
      <w:r>
        <w:rPr>
          <w:rFonts w:ascii="Calibri" w:hAnsi="Calibri"/>
        </w:rPr>
        <w:t>Local/Regional Tourism and Sport</w:t>
      </w:r>
      <w:r w:rsidR="00E90527">
        <w:rPr>
          <w:rFonts w:ascii="Calibri" w:hAnsi="Calibri"/>
        </w:rPr>
        <w:t xml:space="preserve">; </w:t>
      </w:r>
      <w:r>
        <w:rPr>
          <w:rFonts w:ascii="Calibri" w:hAnsi="Calibri"/>
          <w:b w:val="0"/>
        </w:rPr>
        <w:t>evaluate tourism management in urban areas, ecotourism, examination of carrying capacities, examine league hierarchies and membership, spatial pattern examination</w:t>
      </w:r>
    </w:p>
    <w:p w:rsidR="00F73917" w:rsidRDefault="00F73917" w:rsidP="006F5DB0">
      <w:pPr>
        <w:rPr>
          <w:rFonts w:ascii="Calibri" w:hAnsi="Calibri"/>
          <w:color w:val="00B050"/>
          <w:sz w:val="24"/>
          <w:szCs w:val="24"/>
        </w:rPr>
      </w:pPr>
    </w:p>
    <w:p w:rsidR="00E810BC" w:rsidRDefault="00E810BC" w:rsidP="00F73917">
      <w:pPr>
        <w:ind w:left="284"/>
        <w:rPr>
          <w:rFonts w:ascii="Calibri" w:hAnsi="Calibri"/>
          <w:iCs/>
          <w:color w:val="00B050"/>
          <w:sz w:val="24"/>
          <w:szCs w:val="24"/>
        </w:rPr>
      </w:pPr>
    </w:p>
    <w:p w:rsidR="00F73917" w:rsidRPr="00F73917" w:rsidRDefault="00F73917" w:rsidP="00F73917">
      <w:pPr>
        <w:ind w:left="284"/>
        <w:rPr>
          <w:rStyle w:val="Emphasis"/>
          <w:rFonts w:cs="Arial"/>
          <w:b/>
          <w:bCs/>
          <w:color w:val="333333"/>
        </w:rPr>
      </w:pPr>
      <w:r w:rsidRPr="00F73917">
        <w:rPr>
          <w:rFonts w:ascii="Calibri" w:hAnsi="Calibri"/>
          <w:iCs/>
          <w:color w:val="00B050"/>
          <w:sz w:val="24"/>
          <w:szCs w:val="24"/>
        </w:rPr>
        <w:t xml:space="preserve">Option </w:t>
      </w:r>
      <w:r w:rsidR="00CD7015">
        <w:rPr>
          <w:rFonts w:ascii="Calibri" w:hAnsi="Calibri"/>
          <w:iCs/>
          <w:color w:val="00B050"/>
          <w:sz w:val="24"/>
          <w:szCs w:val="24"/>
        </w:rPr>
        <w:t>Three – (</w:t>
      </w:r>
      <w:r w:rsidRPr="00F73917">
        <w:rPr>
          <w:rFonts w:ascii="Calibri" w:hAnsi="Calibri"/>
          <w:iCs/>
          <w:color w:val="00B050"/>
          <w:sz w:val="24"/>
          <w:szCs w:val="24"/>
        </w:rPr>
        <w:t>F</w:t>
      </w:r>
      <w:r w:rsidR="00CD7015">
        <w:rPr>
          <w:rFonts w:ascii="Calibri" w:hAnsi="Calibri"/>
          <w:iCs/>
          <w:color w:val="00B050"/>
          <w:sz w:val="24"/>
          <w:szCs w:val="24"/>
        </w:rPr>
        <w:t>)</w:t>
      </w:r>
      <w:r w:rsidRPr="00F73917">
        <w:rPr>
          <w:rFonts w:ascii="Calibri" w:hAnsi="Calibri"/>
          <w:iCs/>
          <w:color w:val="00B050"/>
          <w:sz w:val="24"/>
          <w:szCs w:val="24"/>
        </w:rPr>
        <w:t>: The Geography of Food and Health (HL Only)</w:t>
      </w:r>
    </w:p>
    <w:p w:rsidR="00F73917" w:rsidRPr="00F73917" w:rsidRDefault="00F73917" w:rsidP="00F73917">
      <w:pPr>
        <w:pStyle w:val="Heading2"/>
        <w:ind w:left="284" w:right="284" w:firstLine="436"/>
        <w:rPr>
          <w:rStyle w:val="Emphasis"/>
          <w:rFonts w:ascii="Calibri" w:hAnsi="Calibri" w:cs="Arial"/>
          <w:b w:val="0"/>
          <w:bCs w:val="0"/>
          <w:i w:val="0"/>
          <w:color w:val="333333"/>
          <w:sz w:val="24"/>
          <w:szCs w:val="24"/>
        </w:rPr>
      </w:pPr>
      <w:r w:rsidRPr="00F73917">
        <w:rPr>
          <w:rStyle w:val="Emphasis"/>
          <w:rFonts w:ascii="Calibri" w:hAnsi="Calibri" w:cs="Arial"/>
          <w:b w:val="0"/>
          <w:bCs w:val="0"/>
          <w:i w:val="0"/>
          <w:color w:val="333333"/>
          <w:sz w:val="24"/>
          <w:szCs w:val="24"/>
        </w:rPr>
        <w:t>This optional theme is based on the underlying premise that the health of a population is the direct consequence of having enough food, a balanced diet and reduced susceptibility to disease. It covers a large area of knowledge, and time constraints mean that some parts may need to be covered in breadth rather than in depth.</w:t>
      </w:r>
    </w:p>
    <w:p w:rsidR="00F73917" w:rsidRDefault="00F73917" w:rsidP="00F73917">
      <w:pPr>
        <w:pStyle w:val="Heading2"/>
        <w:ind w:left="284" w:right="284" w:firstLine="436"/>
        <w:rPr>
          <w:rStyle w:val="Emphasis"/>
          <w:rFonts w:ascii="Calibri" w:hAnsi="Calibri" w:cs="Arial"/>
          <w:b w:val="0"/>
          <w:bCs w:val="0"/>
          <w:i w:val="0"/>
          <w:color w:val="333333"/>
          <w:sz w:val="24"/>
          <w:szCs w:val="24"/>
        </w:rPr>
      </w:pPr>
      <w:r w:rsidRPr="00F73917">
        <w:rPr>
          <w:rStyle w:val="Emphasis"/>
          <w:rFonts w:ascii="Calibri" w:hAnsi="Calibri" w:cs="Arial"/>
          <w:b w:val="0"/>
          <w:bCs w:val="0"/>
          <w:i w:val="0"/>
          <w:color w:val="333333"/>
          <w:sz w:val="24"/>
          <w:szCs w:val="24"/>
        </w:rPr>
        <w:t>The topic on health serves as an introduction to the theme, with more detailed coverage required for the remaining two topics on food and disease. These latter sections relate to some of the Uni</w:t>
      </w:r>
      <w:r>
        <w:rPr>
          <w:rStyle w:val="Emphasis"/>
          <w:rFonts w:ascii="Calibri" w:hAnsi="Calibri" w:cs="Arial"/>
          <w:b w:val="0"/>
          <w:bCs w:val="0"/>
          <w:i w:val="0"/>
          <w:color w:val="333333"/>
          <w:sz w:val="24"/>
          <w:szCs w:val="24"/>
        </w:rPr>
        <w:t xml:space="preserve">ted Nations’ </w:t>
      </w:r>
      <w:r w:rsidRPr="00F73917">
        <w:rPr>
          <w:rStyle w:val="Emphasis"/>
          <w:rFonts w:ascii="Calibri" w:hAnsi="Calibri" w:cs="Arial"/>
          <w:b w:val="0"/>
          <w:bCs w:val="0"/>
          <w:i w:val="0"/>
          <w:color w:val="333333"/>
          <w:sz w:val="24"/>
          <w:szCs w:val="24"/>
        </w:rPr>
        <w:t>Development Goals (MDGs), particularly those that challenge hunger and combat disease.</w:t>
      </w:r>
    </w:p>
    <w:p w:rsidR="00F73917" w:rsidRPr="00F73917" w:rsidRDefault="00F73917" w:rsidP="00F73917"/>
    <w:p w:rsidR="00F73917" w:rsidRPr="001C4511" w:rsidRDefault="00F73917" w:rsidP="00F73917">
      <w:pPr>
        <w:rPr>
          <w:rFonts w:ascii="Calibri" w:hAnsi="Calibri"/>
          <w:b/>
          <w:color w:val="000000" w:themeColor="text1"/>
          <w:sz w:val="24"/>
          <w:szCs w:val="24"/>
        </w:rPr>
      </w:pPr>
      <w:r w:rsidRPr="009D4FD4">
        <w:rPr>
          <w:rFonts w:ascii="Calibri" w:hAnsi="Calibri"/>
          <w:b/>
          <w:color w:val="000000" w:themeColor="text1"/>
          <w:sz w:val="24"/>
          <w:szCs w:val="24"/>
        </w:rPr>
        <w:t>Subtopics:</w:t>
      </w:r>
    </w:p>
    <w:p w:rsidR="00AE454E" w:rsidRPr="00DC285D" w:rsidRDefault="00AE454E" w:rsidP="008E7ADF">
      <w:pPr>
        <w:pStyle w:val="Heading2"/>
        <w:numPr>
          <w:ilvl w:val="0"/>
          <w:numId w:val="16"/>
        </w:numPr>
        <w:ind w:right="567"/>
        <w:rPr>
          <w:rFonts w:ascii="Calibri" w:hAnsi="Calibri"/>
        </w:rPr>
      </w:pPr>
      <w:r>
        <w:rPr>
          <w:rFonts w:ascii="Calibri" w:hAnsi="Calibri"/>
        </w:rPr>
        <w:t xml:space="preserve">Health; </w:t>
      </w:r>
      <w:r>
        <w:rPr>
          <w:rFonts w:ascii="Calibri" w:hAnsi="Calibri"/>
          <w:b w:val="0"/>
        </w:rPr>
        <w:t>identify and explain patterns in income and lifestyle affecting health, measuring health and preventative versus treatment options for disease</w:t>
      </w:r>
    </w:p>
    <w:p w:rsidR="00AE454E" w:rsidRDefault="00AE454E" w:rsidP="008E7ADF">
      <w:pPr>
        <w:pStyle w:val="Heading2"/>
        <w:numPr>
          <w:ilvl w:val="0"/>
          <w:numId w:val="16"/>
        </w:numPr>
        <w:ind w:left="1077" w:right="567" w:hanging="357"/>
        <w:rPr>
          <w:rFonts w:ascii="Calibri" w:hAnsi="Calibri"/>
          <w:b w:val="0"/>
        </w:rPr>
      </w:pPr>
      <w:r>
        <w:rPr>
          <w:rFonts w:ascii="Calibri" w:hAnsi="Calibri"/>
        </w:rPr>
        <w:t xml:space="preserve">Food; </w:t>
      </w:r>
      <w:r>
        <w:rPr>
          <w:rFonts w:ascii="Calibri" w:hAnsi="Calibri"/>
          <w:b w:val="0"/>
        </w:rPr>
        <w:t>examine the global availability of food, areas of food sufficiency and deficiency, addressing imbalances in availability and quality of food, examine concepts of sustainable agriculture</w:t>
      </w:r>
    </w:p>
    <w:p w:rsidR="00AE454E" w:rsidRPr="00AE454E" w:rsidRDefault="00AE454E" w:rsidP="008E7ADF">
      <w:pPr>
        <w:pStyle w:val="Heading2"/>
        <w:numPr>
          <w:ilvl w:val="0"/>
          <w:numId w:val="16"/>
        </w:numPr>
        <w:ind w:left="1077" w:right="567" w:hanging="357"/>
        <w:rPr>
          <w:rFonts w:ascii="Calibri" w:hAnsi="Calibri"/>
          <w:b w:val="0"/>
        </w:rPr>
      </w:pPr>
      <w:r>
        <w:rPr>
          <w:rFonts w:ascii="Calibri" w:hAnsi="Calibri"/>
        </w:rPr>
        <w:t>Disease</w:t>
      </w:r>
      <w:r w:rsidRPr="00AE454E">
        <w:rPr>
          <w:rFonts w:ascii="Calibri" w:hAnsi="Calibri"/>
        </w:rPr>
        <w:t xml:space="preserve">; </w:t>
      </w:r>
      <w:r>
        <w:rPr>
          <w:rFonts w:ascii="Calibri" w:hAnsi="Calibri"/>
          <w:b w:val="0"/>
        </w:rPr>
        <w:t xml:space="preserve">explain global patterns of diseases of affluence and poverty, examine the spread and factors of disease </w:t>
      </w:r>
    </w:p>
    <w:p w:rsidR="00AE454E" w:rsidRDefault="00AE454E" w:rsidP="00AE454E"/>
    <w:p w:rsidR="00AE454E" w:rsidRPr="00AE454E" w:rsidRDefault="00AE454E" w:rsidP="00AE454E"/>
    <w:p w:rsidR="001A654C" w:rsidRDefault="001A654C" w:rsidP="001A654C">
      <w:pPr>
        <w:pStyle w:val="Heading1"/>
        <w:ind w:right="284"/>
        <w:rPr>
          <w:rFonts w:ascii="Calibri" w:hAnsi="Calibri"/>
          <w:color w:val="92D050"/>
          <w:sz w:val="28"/>
          <w:szCs w:val="28"/>
        </w:rPr>
      </w:pPr>
      <w:r>
        <w:rPr>
          <w:rFonts w:ascii="Calibri" w:hAnsi="Calibri"/>
          <w:color w:val="92D050"/>
          <w:sz w:val="28"/>
          <w:szCs w:val="28"/>
        </w:rPr>
        <w:lastRenderedPageBreak/>
        <w:t>Course Overview (SL/HL) Continued</w:t>
      </w:r>
    </w:p>
    <w:p w:rsidR="001A654C" w:rsidRDefault="001A654C" w:rsidP="00AE454E">
      <w:pPr>
        <w:pStyle w:val="Heading2"/>
        <w:ind w:left="284" w:right="284"/>
        <w:rPr>
          <w:rFonts w:ascii="Calibri" w:hAnsi="Calibri"/>
          <w:sz w:val="24"/>
          <w:szCs w:val="24"/>
        </w:rPr>
      </w:pPr>
    </w:p>
    <w:p w:rsidR="00AE454E" w:rsidRPr="00F3106E" w:rsidRDefault="00AE454E" w:rsidP="00AE454E">
      <w:pPr>
        <w:pStyle w:val="Heading2"/>
        <w:ind w:left="284" w:right="284"/>
        <w:rPr>
          <w:rFonts w:ascii="Calibri" w:hAnsi="Calibri"/>
          <w:sz w:val="24"/>
          <w:szCs w:val="24"/>
          <w:u w:val="single"/>
        </w:rPr>
      </w:pPr>
      <w:r w:rsidRPr="00F3106E">
        <w:rPr>
          <w:rFonts w:ascii="Calibri" w:hAnsi="Calibri"/>
          <w:sz w:val="24"/>
          <w:szCs w:val="24"/>
          <w:u w:val="single"/>
        </w:rPr>
        <w:t xml:space="preserve">Part Three: </w:t>
      </w:r>
      <w:r w:rsidR="006F5DB0" w:rsidRPr="00F3106E">
        <w:rPr>
          <w:rFonts w:ascii="Calibri" w:hAnsi="Calibri"/>
          <w:sz w:val="24"/>
          <w:szCs w:val="24"/>
          <w:u w:val="single"/>
        </w:rPr>
        <w:t>Global Interactions (</w:t>
      </w:r>
      <w:r w:rsidRPr="00F3106E">
        <w:rPr>
          <w:rFonts w:ascii="Calibri" w:hAnsi="Calibri"/>
          <w:sz w:val="24"/>
          <w:szCs w:val="24"/>
          <w:u w:val="single"/>
        </w:rPr>
        <w:t>HL Only</w:t>
      </w:r>
      <w:r w:rsidR="006F5DB0" w:rsidRPr="00F3106E">
        <w:rPr>
          <w:rFonts w:ascii="Calibri" w:hAnsi="Calibri"/>
          <w:sz w:val="24"/>
          <w:szCs w:val="24"/>
          <w:u w:val="single"/>
        </w:rPr>
        <w:t>)</w:t>
      </w:r>
    </w:p>
    <w:p w:rsidR="00AE454E" w:rsidRDefault="00AE454E" w:rsidP="00AE454E">
      <w:pPr>
        <w:pStyle w:val="Heading2"/>
        <w:ind w:left="284" w:right="284" w:firstLine="436"/>
        <w:rPr>
          <w:rStyle w:val="Emphasis"/>
          <w:rFonts w:ascii="Calibri" w:hAnsi="Calibri" w:cs="Arial"/>
          <w:b w:val="0"/>
          <w:bCs w:val="0"/>
          <w:i w:val="0"/>
          <w:color w:val="333333"/>
          <w:sz w:val="24"/>
          <w:szCs w:val="24"/>
        </w:rPr>
      </w:pPr>
      <w:r w:rsidRPr="00AE454E">
        <w:rPr>
          <w:rStyle w:val="Emphasis"/>
          <w:rFonts w:ascii="Calibri" w:hAnsi="Calibri" w:cs="Arial"/>
          <w:b w:val="0"/>
          <w:bCs w:val="0"/>
          <w:i w:val="0"/>
          <w:color w:val="333333"/>
          <w:sz w:val="24"/>
          <w:szCs w:val="24"/>
        </w:rPr>
        <w:t>The study of global interactions in this syllabus has a broader perspective than a more conventional study of globalization that emphasizes a linear process involving the domination and the imposition of western culture on the world. In the context of this syllabus, global interaction suggests a two-way and complex process whereby cultural traits and commodities may be adopted, adapted or resisted by societies. The process is neither inevitable nor universal.</w:t>
      </w:r>
    </w:p>
    <w:p w:rsidR="00AE454E" w:rsidRPr="00AE454E" w:rsidRDefault="00AE454E" w:rsidP="00AE454E">
      <w:pPr>
        <w:pStyle w:val="Heading2"/>
        <w:ind w:left="284" w:right="284" w:firstLine="436"/>
        <w:rPr>
          <w:rStyle w:val="Emphasis"/>
          <w:rFonts w:ascii="Calibri" w:hAnsi="Calibri" w:cs="Arial"/>
          <w:b w:val="0"/>
          <w:bCs w:val="0"/>
          <w:i w:val="0"/>
          <w:color w:val="333333"/>
          <w:sz w:val="24"/>
          <w:szCs w:val="24"/>
        </w:rPr>
      </w:pPr>
      <w:r w:rsidRPr="00AE454E">
        <w:rPr>
          <w:rStyle w:val="Emphasis"/>
          <w:rFonts w:ascii="Calibri" w:hAnsi="Calibri" w:cs="Arial"/>
          <w:b w:val="0"/>
          <w:bCs w:val="0"/>
          <w:i w:val="0"/>
          <w:color w:val="333333"/>
          <w:sz w:val="24"/>
          <w:szCs w:val="24"/>
        </w:rPr>
        <w:t>The HL extension theme focuses on the global interactions, flows and exchanges arising from the disparities that exist between places. It presents important and contestable geographic issues of change in space and time for the HL student to question. This part of the syllabus is divided into seven topics relating to global interactions as outlined in the following table. Each topic has a conceptual base that is developed through the content.</w:t>
      </w:r>
    </w:p>
    <w:p w:rsidR="00AE454E" w:rsidRDefault="00AE454E" w:rsidP="00AE454E">
      <w:pPr>
        <w:rPr>
          <w:rFonts w:ascii="Calibri" w:hAnsi="Calibri"/>
          <w:b/>
          <w:color w:val="000000" w:themeColor="text1"/>
          <w:sz w:val="24"/>
          <w:szCs w:val="24"/>
        </w:rPr>
      </w:pPr>
    </w:p>
    <w:p w:rsidR="00AE454E" w:rsidRPr="009D4FD4" w:rsidRDefault="00AE454E" w:rsidP="00AE454E">
      <w:pPr>
        <w:rPr>
          <w:rFonts w:ascii="Calibri" w:hAnsi="Calibri"/>
          <w:b/>
          <w:color w:val="000000" w:themeColor="text1"/>
          <w:sz w:val="24"/>
          <w:szCs w:val="24"/>
        </w:rPr>
      </w:pPr>
      <w:r w:rsidRPr="009D4FD4">
        <w:rPr>
          <w:rFonts w:ascii="Calibri" w:hAnsi="Calibri"/>
          <w:b/>
          <w:color w:val="000000" w:themeColor="text1"/>
          <w:sz w:val="24"/>
          <w:szCs w:val="24"/>
        </w:rPr>
        <w:t>Subtopics:</w:t>
      </w:r>
    </w:p>
    <w:p w:rsidR="00AE454E" w:rsidRDefault="00AE454E" w:rsidP="00AE454E">
      <w:pPr>
        <w:pStyle w:val="Heading2"/>
        <w:numPr>
          <w:ilvl w:val="0"/>
          <w:numId w:val="15"/>
        </w:numPr>
        <w:ind w:right="567"/>
        <w:rPr>
          <w:rFonts w:ascii="Calibri" w:hAnsi="Calibri"/>
        </w:rPr>
      </w:pPr>
      <w:r>
        <w:rPr>
          <w:rFonts w:ascii="Calibri" w:hAnsi="Calibri"/>
        </w:rPr>
        <w:t>Measuring Global Interactions;</w:t>
      </w:r>
      <w:r>
        <w:rPr>
          <w:rFonts w:ascii="Calibri" w:hAnsi="Calibri"/>
          <w:b w:val="0"/>
        </w:rPr>
        <w:t xml:space="preserve"> identify level and rate of global interactions</w:t>
      </w:r>
    </w:p>
    <w:p w:rsidR="00AE454E" w:rsidRPr="001A654C" w:rsidRDefault="00AE454E" w:rsidP="00AE454E">
      <w:pPr>
        <w:pStyle w:val="Heading2"/>
        <w:numPr>
          <w:ilvl w:val="0"/>
          <w:numId w:val="15"/>
        </w:numPr>
        <w:ind w:left="1077" w:right="567" w:hanging="357"/>
        <w:rPr>
          <w:rFonts w:ascii="Calibri" w:hAnsi="Calibri"/>
          <w:b w:val="0"/>
        </w:rPr>
      </w:pPr>
      <w:r>
        <w:rPr>
          <w:rFonts w:ascii="Calibri" w:hAnsi="Calibri"/>
        </w:rPr>
        <w:t xml:space="preserve">Changing Space – the Shrinking World; </w:t>
      </w:r>
      <w:r w:rsidR="00525BF8">
        <w:rPr>
          <w:rFonts w:ascii="Calibri" w:hAnsi="Calibri"/>
          <w:b w:val="0"/>
        </w:rPr>
        <w:t xml:space="preserve">improved ICT and Com </w:t>
      </w:r>
      <w:r>
        <w:rPr>
          <w:rFonts w:ascii="Calibri" w:hAnsi="Calibri"/>
          <w:b w:val="0"/>
        </w:rPr>
        <w:t xml:space="preserve">Tech </w:t>
      </w:r>
      <w:r w:rsidR="001A654C">
        <w:rPr>
          <w:rFonts w:ascii="Calibri" w:hAnsi="Calibri"/>
          <w:b w:val="0"/>
        </w:rPr>
        <w:t>as fundamental to globalization</w:t>
      </w:r>
    </w:p>
    <w:p w:rsidR="00AE454E" w:rsidRPr="00DC285D" w:rsidRDefault="00AE454E" w:rsidP="00AE454E">
      <w:pPr>
        <w:pStyle w:val="Heading2"/>
        <w:numPr>
          <w:ilvl w:val="0"/>
          <w:numId w:val="15"/>
        </w:numPr>
        <w:ind w:left="1077" w:right="567" w:hanging="357"/>
        <w:rPr>
          <w:rFonts w:ascii="Calibri" w:hAnsi="Calibri"/>
        </w:rPr>
      </w:pPr>
      <w:r>
        <w:rPr>
          <w:rFonts w:ascii="Calibri" w:hAnsi="Calibri"/>
        </w:rPr>
        <w:t xml:space="preserve">Economic Interactions and Flows; </w:t>
      </w:r>
      <w:r>
        <w:rPr>
          <w:rFonts w:ascii="Calibri" w:hAnsi="Calibri"/>
          <w:b w:val="0"/>
        </w:rPr>
        <w:t>identifies the economic consequences of global interactions</w:t>
      </w:r>
    </w:p>
    <w:p w:rsidR="00AE454E" w:rsidRPr="00DC285D" w:rsidRDefault="00AE454E" w:rsidP="00AE454E">
      <w:pPr>
        <w:pStyle w:val="Heading2"/>
        <w:numPr>
          <w:ilvl w:val="0"/>
          <w:numId w:val="15"/>
        </w:numPr>
        <w:ind w:left="1077" w:right="567" w:hanging="357"/>
        <w:rPr>
          <w:rFonts w:ascii="Calibri" w:hAnsi="Calibri"/>
        </w:rPr>
      </w:pPr>
      <w:r>
        <w:rPr>
          <w:rFonts w:ascii="Calibri" w:hAnsi="Calibri"/>
        </w:rPr>
        <w:t xml:space="preserve">Environmental Change; </w:t>
      </w:r>
      <w:r>
        <w:rPr>
          <w:rFonts w:ascii="Calibri" w:hAnsi="Calibri"/>
          <w:b w:val="0"/>
        </w:rPr>
        <w:t>identifies the environmental consequences of global interactions</w:t>
      </w:r>
    </w:p>
    <w:p w:rsidR="008E7ADF" w:rsidRDefault="008E7ADF" w:rsidP="00AE454E">
      <w:pPr>
        <w:pStyle w:val="Heading2"/>
        <w:numPr>
          <w:ilvl w:val="0"/>
          <w:numId w:val="15"/>
        </w:numPr>
        <w:ind w:left="1077" w:right="567" w:hanging="357"/>
        <w:rPr>
          <w:rFonts w:ascii="Calibri" w:hAnsi="Calibri"/>
        </w:rPr>
      </w:pPr>
      <w:r>
        <w:rPr>
          <w:rFonts w:ascii="Calibri" w:hAnsi="Calibri"/>
        </w:rPr>
        <w:t>Sociocultural Exchanges;</w:t>
      </w:r>
      <w:r w:rsidRPr="008E7ADF">
        <w:rPr>
          <w:rFonts w:ascii="Calibri" w:hAnsi="Calibri"/>
          <w:b w:val="0"/>
        </w:rPr>
        <w:t xml:space="preserve"> identifies the sociocultural consequences of global interactions</w:t>
      </w:r>
    </w:p>
    <w:p w:rsidR="00AE454E" w:rsidRPr="00DC285D" w:rsidRDefault="00AE454E" w:rsidP="00AE454E">
      <w:pPr>
        <w:pStyle w:val="Heading2"/>
        <w:numPr>
          <w:ilvl w:val="0"/>
          <w:numId w:val="15"/>
        </w:numPr>
        <w:ind w:left="1077" w:right="567" w:hanging="357"/>
        <w:rPr>
          <w:rFonts w:ascii="Calibri" w:hAnsi="Calibri"/>
        </w:rPr>
      </w:pPr>
      <w:r w:rsidRPr="00AE454E">
        <w:rPr>
          <w:rFonts w:ascii="Calibri" w:hAnsi="Calibri"/>
        </w:rPr>
        <w:t>Political Outcomes;</w:t>
      </w:r>
      <w:r>
        <w:rPr>
          <w:rFonts w:ascii="Calibri" w:hAnsi="Calibri"/>
        </w:rPr>
        <w:t xml:space="preserve"> </w:t>
      </w:r>
      <w:r>
        <w:rPr>
          <w:rFonts w:ascii="Calibri" w:hAnsi="Calibri"/>
          <w:b w:val="0"/>
        </w:rPr>
        <w:t>identifies the political consequences of global interactions</w:t>
      </w:r>
    </w:p>
    <w:p w:rsidR="00AE454E" w:rsidRDefault="00AE454E" w:rsidP="00AE454E">
      <w:pPr>
        <w:pStyle w:val="Heading2"/>
        <w:numPr>
          <w:ilvl w:val="0"/>
          <w:numId w:val="15"/>
        </w:numPr>
        <w:ind w:left="1077" w:right="567" w:hanging="357"/>
        <w:rPr>
          <w:rFonts w:ascii="Calibri" w:hAnsi="Calibri"/>
          <w:b w:val="0"/>
        </w:rPr>
      </w:pPr>
      <w:r>
        <w:rPr>
          <w:rFonts w:ascii="Calibri" w:hAnsi="Calibri"/>
        </w:rPr>
        <w:t xml:space="preserve">Global Interactions at the Local Level; </w:t>
      </w:r>
      <w:r>
        <w:rPr>
          <w:rFonts w:ascii="Calibri" w:hAnsi="Calibri"/>
          <w:b w:val="0"/>
        </w:rPr>
        <w:t>examine reactions to two-way responses at the local/global levels</w:t>
      </w:r>
    </w:p>
    <w:p w:rsidR="00AE454E" w:rsidRDefault="00AE454E" w:rsidP="00AE454E"/>
    <w:p w:rsidR="006F5DB0" w:rsidRDefault="006F5DB0" w:rsidP="00AE454E"/>
    <w:p w:rsidR="006F5DB0" w:rsidRDefault="006F5DB0" w:rsidP="00AE454E"/>
    <w:p w:rsidR="006F5DB0" w:rsidRDefault="006F5DB0" w:rsidP="00AE454E"/>
    <w:p w:rsidR="001E3972" w:rsidRDefault="001E3972" w:rsidP="00AE454E"/>
    <w:p w:rsidR="001E3972" w:rsidRDefault="001E3972" w:rsidP="00AE454E"/>
    <w:p w:rsidR="006F5DB0" w:rsidRDefault="006F5DB0" w:rsidP="006F5DB0">
      <w:pPr>
        <w:pStyle w:val="Heading1"/>
        <w:ind w:right="284"/>
        <w:rPr>
          <w:rFonts w:ascii="Calibri" w:hAnsi="Calibri"/>
          <w:color w:val="92D050"/>
          <w:sz w:val="28"/>
          <w:szCs w:val="28"/>
        </w:rPr>
      </w:pPr>
      <w:r>
        <w:rPr>
          <w:rFonts w:ascii="Calibri" w:hAnsi="Calibri"/>
          <w:color w:val="92D050"/>
          <w:sz w:val="28"/>
          <w:szCs w:val="28"/>
        </w:rPr>
        <w:lastRenderedPageBreak/>
        <w:t>Course Overview (SL/HL) Continued</w:t>
      </w:r>
    </w:p>
    <w:p w:rsidR="006F5DB0" w:rsidRDefault="006F5DB0" w:rsidP="006F5DB0">
      <w:pPr>
        <w:pStyle w:val="Heading2"/>
        <w:ind w:left="284" w:right="284"/>
        <w:rPr>
          <w:rFonts w:ascii="Calibri" w:hAnsi="Calibri"/>
          <w:sz w:val="24"/>
          <w:szCs w:val="24"/>
        </w:rPr>
      </w:pPr>
    </w:p>
    <w:p w:rsidR="006F5DB0" w:rsidRPr="00F3106E" w:rsidRDefault="006F5DB0" w:rsidP="006F5DB0">
      <w:pPr>
        <w:pStyle w:val="Heading2"/>
        <w:ind w:left="284" w:right="284"/>
        <w:rPr>
          <w:rFonts w:ascii="Calibri" w:hAnsi="Calibri"/>
          <w:sz w:val="24"/>
          <w:szCs w:val="24"/>
          <w:u w:val="single"/>
        </w:rPr>
      </w:pPr>
      <w:r w:rsidRPr="00F3106E">
        <w:rPr>
          <w:rFonts w:ascii="Calibri" w:hAnsi="Calibri"/>
          <w:sz w:val="24"/>
          <w:szCs w:val="24"/>
          <w:u w:val="single"/>
        </w:rPr>
        <w:t>Part Four: Internal Assessment</w:t>
      </w:r>
    </w:p>
    <w:p w:rsidR="00F3106E" w:rsidRPr="00F3106E" w:rsidRDefault="00F3106E" w:rsidP="00F3106E">
      <w:pPr>
        <w:pStyle w:val="Heading2"/>
        <w:ind w:left="284" w:right="284" w:firstLine="436"/>
        <w:rPr>
          <w:rStyle w:val="Emphasis"/>
          <w:rFonts w:ascii="Calibri" w:hAnsi="Calibri" w:cs="Arial"/>
          <w:b w:val="0"/>
          <w:bCs w:val="0"/>
          <w:i w:val="0"/>
          <w:color w:val="333333"/>
          <w:sz w:val="24"/>
          <w:szCs w:val="24"/>
        </w:rPr>
      </w:pPr>
      <w:r w:rsidRPr="00F3106E">
        <w:rPr>
          <w:rStyle w:val="Emphasis"/>
          <w:rFonts w:ascii="Calibri" w:hAnsi="Calibri" w:cs="Arial"/>
          <w:b w:val="0"/>
          <w:bCs w:val="0"/>
          <w:i w:val="0"/>
          <w:color w:val="333333"/>
          <w:sz w:val="24"/>
          <w:szCs w:val="24"/>
        </w:rPr>
        <w:t>Internal assessment is an integral part of the course and is compulsory for both SL and HL students. It enables students to demonstrate the application of their skills and knowledge, and to pursue their personal interests, without the time limitations and other constraints that are associated with written examinations. The internal assessment should, as far as possible, be woven into normal classroom teaching and not be a separate activity conducted after a course has been taught.</w:t>
      </w:r>
    </w:p>
    <w:p w:rsidR="006F5DB0" w:rsidRPr="00F3106E" w:rsidRDefault="00F3106E" w:rsidP="00F3106E">
      <w:pPr>
        <w:pStyle w:val="Heading2"/>
        <w:ind w:left="284" w:right="284" w:firstLine="436"/>
        <w:rPr>
          <w:rFonts w:ascii="Calibri" w:hAnsi="Calibri" w:cs="Arial"/>
          <w:b w:val="0"/>
          <w:bCs w:val="0"/>
          <w:i/>
          <w:iCs/>
          <w:color w:val="333333"/>
          <w:sz w:val="24"/>
          <w:szCs w:val="24"/>
        </w:rPr>
      </w:pPr>
      <w:r w:rsidRPr="00F3106E">
        <w:rPr>
          <w:rStyle w:val="Emphasis"/>
          <w:rFonts w:ascii="Calibri" w:hAnsi="Calibri" w:cs="Arial"/>
          <w:b w:val="0"/>
          <w:bCs w:val="0"/>
          <w:i w:val="0"/>
          <w:color w:val="333333"/>
          <w:sz w:val="24"/>
          <w:szCs w:val="24"/>
        </w:rPr>
        <w:t xml:space="preserve">The internal assessment requirements at SL and at HL are the same. The time allowed is 20 hours and the weightings are 25% at SL and 20% at HL. </w:t>
      </w:r>
      <w:r w:rsidRPr="00F3106E">
        <w:rPr>
          <w:rStyle w:val="Emphasis"/>
          <w:rFonts w:ascii="Calibri" w:hAnsi="Calibri" w:cs="Arial"/>
          <w:b w:val="0"/>
          <w:bCs w:val="0"/>
          <w:color w:val="333333"/>
          <w:sz w:val="24"/>
          <w:szCs w:val="24"/>
          <w:u w:val="single"/>
        </w:rPr>
        <w:t>Students are required to undertake fieldwork collecting primary information and produce one written report that is based on a fieldwork question.</w:t>
      </w:r>
    </w:p>
    <w:p w:rsidR="00F3106E" w:rsidRPr="00F3106E" w:rsidRDefault="00F3106E" w:rsidP="00F3106E">
      <w:pPr>
        <w:pStyle w:val="Heading2"/>
        <w:ind w:left="284" w:right="284" w:firstLine="436"/>
        <w:rPr>
          <w:rStyle w:val="Emphasis"/>
          <w:rFonts w:ascii="Calibri" w:hAnsi="Calibri" w:cs="Arial"/>
          <w:b w:val="0"/>
          <w:bCs w:val="0"/>
          <w:i w:val="0"/>
          <w:color w:val="333333"/>
          <w:sz w:val="24"/>
          <w:szCs w:val="24"/>
        </w:rPr>
      </w:pPr>
      <w:r w:rsidRPr="00F3106E">
        <w:rPr>
          <w:rStyle w:val="Emphasis"/>
          <w:rFonts w:ascii="Calibri" w:hAnsi="Calibri" w:cs="Arial"/>
          <w:b w:val="0"/>
          <w:bCs w:val="0"/>
          <w:i w:val="0"/>
          <w:color w:val="333333"/>
          <w:sz w:val="24"/>
          <w:szCs w:val="24"/>
        </w:rPr>
        <w:t>Group work may be undertaken by students as described below but the written report must be the students’ individual work.</w:t>
      </w:r>
    </w:p>
    <w:p w:rsidR="00F3106E" w:rsidRPr="00F3106E" w:rsidRDefault="00F3106E" w:rsidP="00F3106E">
      <w:pPr>
        <w:pStyle w:val="Heading2"/>
        <w:ind w:left="284" w:right="284" w:firstLine="436"/>
        <w:rPr>
          <w:rStyle w:val="Emphasis"/>
          <w:rFonts w:ascii="Calibri" w:hAnsi="Calibri" w:cs="Arial"/>
          <w:b w:val="0"/>
          <w:bCs w:val="0"/>
          <w:i w:val="0"/>
          <w:color w:val="333333"/>
          <w:sz w:val="24"/>
          <w:szCs w:val="24"/>
        </w:rPr>
      </w:pPr>
      <w:r w:rsidRPr="00F3106E">
        <w:rPr>
          <w:rStyle w:val="Emphasis"/>
          <w:rFonts w:ascii="Calibri" w:hAnsi="Calibri" w:cs="Arial"/>
          <w:b w:val="0"/>
          <w:bCs w:val="0"/>
          <w:i w:val="0"/>
          <w:color w:val="333333"/>
          <w:sz w:val="24"/>
          <w:szCs w:val="24"/>
        </w:rPr>
        <w:t>The fieldwork topic, fieldwork question and methods of information collection may be chosen by the teacher, the whole class, small groups or individuals. In the early stages of the investigation, students may collect fieldwork information in groups and collaborate on these findings and suitable methods of presentation.</w:t>
      </w:r>
    </w:p>
    <w:p w:rsidR="006F5DB0" w:rsidRPr="00F3106E" w:rsidRDefault="00F3106E" w:rsidP="00F3106E">
      <w:pPr>
        <w:pStyle w:val="Heading2"/>
        <w:ind w:left="284" w:right="284" w:firstLine="436"/>
        <w:rPr>
          <w:rStyle w:val="Emphasis"/>
          <w:rFonts w:ascii="Calibri" w:hAnsi="Calibri" w:cs="Arial"/>
          <w:b w:val="0"/>
          <w:bCs w:val="0"/>
          <w:i w:val="0"/>
          <w:color w:val="333333"/>
          <w:sz w:val="24"/>
          <w:szCs w:val="24"/>
        </w:rPr>
      </w:pPr>
      <w:r w:rsidRPr="00F3106E">
        <w:rPr>
          <w:rStyle w:val="Emphasis"/>
          <w:rFonts w:ascii="Calibri" w:hAnsi="Calibri" w:cs="Arial"/>
          <w:b w:val="0"/>
          <w:bCs w:val="0"/>
          <w:i w:val="0"/>
          <w:color w:val="333333"/>
          <w:sz w:val="24"/>
          <w:szCs w:val="24"/>
        </w:rPr>
        <w:t>Once the research is completed and the necessary fieldwork information and possible methods of presentation exchanged, the emphasis must be on individual work. The writing of the report, the justification of methods, the analysis and the conclusion must be entirely the work of the individual student. These elements are assessed by criteria D–F, worth a maximum of 15 marks. The quality of presentation by the individual student is also assessed by criterion G and is worth a maximum of four marks.</w:t>
      </w:r>
    </w:p>
    <w:p w:rsidR="006F5DB0" w:rsidRDefault="006F5DB0" w:rsidP="00AE454E"/>
    <w:p w:rsidR="006F5DB0" w:rsidRDefault="006F5DB0" w:rsidP="00AE454E"/>
    <w:p w:rsidR="00F3106E" w:rsidRDefault="00F3106E" w:rsidP="00AE454E"/>
    <w:p w:rsidR="00F3106E" w:rsidRDefault="00F3106E" w:rsidP="00AE454E"/>
    <w:p w:rsidR="00F3106E" w:rsidRDefault="00F3106E" w:rsidP="00AE454E"/>
    <w:p w:rsidR="00F3106E" w:rsidRDefault="00F3106E" w:rsidP="00AE454E"/>
    <w:p w:rsidR="00F3106E" w:rsidRDefault="00F3106E" w:rsidP="00AE454E"/>
    <w:p w:rsidR="00F3106E" w:rsidRDefault="00F3106E" w:rsidP="00AE454E"/>
    <w:p w:rsidR="00F3106E" w:rsidRPr="00AE454E" w:rsidRDefault="00F3106E" w:rsidP="00AE454E"/>
    <w:p w:rsidR="00E545D3" w:rsidRPr="004266FE" w:rsidRDefault="00540A93" w:rsidP="008E7ADF">
      <w:pPr>
        <w:pStyle w:val="Heading1"/>
        <w:ind w:right="284"/>
        <w:rPr>
          <w:rFonts w:ascii="Calibri" w:hAnsi="Calibri"/>
          <w:color w:val="92D050"/>
          <w:sz w:val="28"/>
          <w:szCs w:val="28"/>
        </w:rPr>
      </w:pPr>
      <w:r>
        <w:rPr>
          <w:rFonts w:ascii="Calibri" w:hAnsi="Calibri"/>
          <w:color w:val="92D050"/>
          <w:sz w:val="28"/>
          <w:szCs w:val="28"/>
        </w:rPr>
        <w:lastRenderedPageBreak/>
        <w:t>Course Assessment</w:t>
      </w:r>
    </w:p>
    <w:p w:rsidR="00E545D3" w:rsidRPr="00D13785" w:rsidRDefault="008E7ADF" w:rsidP="00511DFB">
      <w:pPr>
        <w:pStyle w:val="Heading2"/>
        <w:ind w:left="284" w:right="284"/>
        <w:rPr>
          <w:rFonts w:ascii="Calibri" w:eastAsiaTheme="minorHAnsi" w:hAnsi="Calibri" w:cstheme="minorBidi"/>
          <w:bCs w:val="0"/>
          <w:color w:val="000000" w:themeColor="text1"/>
          <w:sz w:val="24"/>
          <w:szCs w:val="24"/>
        </w:rPr>
      </w:pPr>
      <w:r w:rsidRPr="00D13785">
        <w:rPr>
          <w:rFonts w:ascii="Calibri" w:eastAsiaTheme="minorHAnsi" w:hAnsi="Calibri" w:cstheme="minorBidi"/>
          <w:bCs w:val="0"/>
          <w:color w:val="000000" w:themeColor="text1"/>
          <w:sz w:val="24"/>
          <w:szCs w:val="24"/>
        </w:rPr>
        <w:t>IB Assessment Criteria</w:t>
      </w:r>
    </w:p>
    <w:p w:rsidR="001A654C" w:rsidRDefault="001A654C" w:rsidP="001A654C">
      <w:pPr>
        <w:ind w:left="284" w:right="284"/>
        <w:rPr>
          <w:rFonts w:ascii="Calibri" w:hAnsi="Calibri"/>
          <w:sz w:val="24"/>
          <w:szCs w:val="24"/>
        </w:rPr>
      </w:pPr>
      <w:r w:rsidRPr="001A654C">
        <w:rPr>
          <w:rFonts w:ascii="Calibri" w:hAnsi="Calibri"/>
          <w:sz w:val="24"/>
          <w:szCs w:val="24"/>
        </w:rPr>
        <w:t xml:space="preserve">There are four assessment objectives (AOs) for the SL and HL Diploma </w:t>
      </w:r>
      <w:proofErr w:type="spellStart"/>
      <w:r w:rsidRPr="001A654C">
        <w:rPr>
          <w:rFonts w:ascii="Calibri" w:hAnsi="Calibri"/>
          <w:sz w:val="24"/>
          <w:szCs w:val="24"/>
        </w:rPr>
        <w:t>Programme</w:t>
      </w:r>
      <w:proofErr w:type="spellEnd"/>
      <w:r w:rsidRPr="001A654C">
        <w:rPr>
          <w:rFonts w:ascii="Calibri" w:hAnsi="Calibri"/>
          <w:sz w:val="24"/>
          <w:szCs w:val="24"/>
        </w:rPr>
        <w:t xml:space="preserve"> geography course. Having followed the course at SL or HL, students will be expected to do the following.</w:t>
      </w:r>
    </w:p>
    <w:p w:rsidR="001A654C" w:rsidRPr="001A654C" w:rsidRDefault="001A654C" w:rsidP="001A654C">
      <w:pPr>
        <w:ind w:left="284" w:right="284"/>
        <w:rPr>
          <w:rFonts w:ascii="Calibri" w:hAnsi="Calibri"/>
          <w:sz w:val="24"/>
          <w:szCs w:val="24"/>
        </w:rPr>
      </w:pPr>
    </w:p>
    <w:p w:rsidR="001A654C" w:rsidRPr="001A654C" w:rsidRDefault="001A654C" w:rsidP="001A654C">
      <w:pPr>
        <w:ind w:right="284"/>
        <w:rPr>
          <w:rFonts w:ascii="Calibri" w:hAnsi="Calibri"/>
          <w:b/>
          <w:sz w:val="24"/>
          <w:szCs w:val="24"/>
        </w:rPr>
      </w:pPr>
      <w:r w:rsidRPr="001A654C">
        <w:rPr>
          <w:rFonts w:ascii="Calibri" w:hAnsi="Calibri"/>
          <w:b/>
          <w:sz w:val="24"/>
          <w:szCs w:val="24"/>
        </w:rPr>
        <w:t xml:space="preserve">1. Demonstrate knowledge and understanding of specified content  </w:t>
      </w:r>
    </w:p>
    <w:p w:rsidR="001A654C" w:rsidRPr="001A654C" w:rsidRDefault="001A654C" w:rsidP="001A654C">
      <w:pPr>
        <w:pStyle w:val="ListParagraph"/>
        <w:numPr>
          <w:ilvl w:val="0"/>
          <w:numId w:val="20"/>
        </w:numPr>
        <w:ind w:right="284"/>
        <w:rPr>
          <w:rFonts w:ascii="Calibri" w:hAnsi="Calibri"/>
          <w:sz w:val="24"/>
          <w:szCs w:val="24"/>
        </w:rPr>
      </w:pPr>
      <w:r w:rsidRPr="001A654C">
        <w:rPr>
          <w:rFonts w:ascii="Calibri" w:hAnsi="Calibri"/>
          <w:sz w:val="24"/>
          <w:szCs w:val="24"/>
        </w:rPr>
        <w:t>Demonstrate knowledge and understanding of the core theme—patterns and change</w:t>
      </w:r>
    </w:p>
    <w:p w:rsidR="006F5DB0" w:rsidRPr="006F5DB0" w:rsidRDefault="001A654C" w:rsidP="006F5DB0">
      <w:pPr>
        <w:pStyle w:val="ListParagraph"/>
        <w:numPr>
          <w:ilvl w:val="0"/>
          <w:numId w:val="20"/>
        </w:numPr>
        <w:ind w:right="284"/>
        <w:rPr>
          <w:rFonts w:ascii="Calibri" w:hAnsi="Calibri"/>
          <w:sz w:val="24"/>
          <w:szCs w:val="24"/>
        </w:rPr>
      </w:pPr>
      <w:r w:rsidRPr="001A654C">
        <w:rPr>
          <w:rFonts w:ascii="Calibri" w:hAnsi="Calibri"/>
          <w:sz w:val="24"/>
          <w:szCs w:val="24"/>
        </w:rPr>
        <w:t>Demonstrate kn</w:t>
      </w:r>
      <w:r>
        <w:rPr>
          <w:rFonts w:ascii="Calibri" w:hAnsi="Calibri"/>
          <w:sz w:val="24"/>
          <w:szCs w:val="24"/>
        </w:rPr>
        <w:t>owledge and understanding of 2</w:t>
      </w:r>
      <w:r w:rsidRPr="001A654C">
        <w:rPr>
          <w:rFonts w:ascii="Calibri" w:hAnsi="Calibri"/>
          <w:sz w:val="24"/>
          <w:szCs w:val="24"/>
        </w:rPr>
        <w:t xml:space="preserve"> optional th</w:t>
      </w:r>
      <w:r>
        <w:rPr>
          <w:rFonts w:ascii="Calibri" w:hAnsi="Calibri"/>
          <w:sz w:val="24"/>
          <w:szCs w:val="24"/>
        </w:rPr>
        <w:t xml:space="preserve">emes at SL and 3 optional </w:t>
      </w:r>
      <w:r w:rsidRPr="001A654C">
        <w:rPr>
          <w:rFonts w:ascii="Calibri" w:hAnsi="Calibri"/>
          <w:sz w:val="24"/>
          <w:szCs w:val="24"/>
        </w:rPr>
        <w:t xml:space="preserve">themes at HL </w:t>
      </w:r>
    </w:p>
    <w:p w:rsidR="001A654C" w:rsidRPr="001A654C" w:rsidRDefault="001A654C" w:rsidP="001A654C">
      <w:pPr>
        <w:pStyle w:val="ListParagraph"/>
        <w:numPr>
          <w:ilvl w:val="0"/>
          <w:numId w:val="20"/>
        </w:numPr>
        <w:ind w:right="284"/>
        <w:rPr>
          <w:rFonts w:ascii="Calibri" w:hAnsi="Calibri"/>
          <w:sz w:val="24"/>
          <w:szCs w:val="24"/>
        </w:rPr>
      </w:pPr>
      <w:r w:rsidRPr="001A654C">
        <w:rPr>
          <w:rFonts w:ascii="Calibri" w:hAnsi="Calibri"/>
          <w:sz w:val="24"/>
          <w:szCs w:val="24"/>
        </w:rPr>
        <w:t>At HL only, demonstrate knowledge and understand</w:t>
      </w:r>
      <w:r>
        <w:rPr>
          <w:rFonts w:ascii="Calibri" w:hAnsi="Calibri"/>
          <w:sz w:val="24"/>
          <w:szCs w:val="24"/>
        </w:rPr>
        <w:t>ing of the HL extension—global</w:t>
      </w:r>
      <w:r w:rsidRPr="001A654C">
        <w:rPr>
          <w:rFonts w:ascii="Calibri" w:hAnsi="Calibri"/>
          <w:sz w:val="24"/>
          <w:szCs w:val="24"/>
        </w:rPr>
        <w:t xml:space="preserve"> interactions </w:t>
      </w:r>
    </w:p>
    <w:p w:rsidR="001A654C" w:rsidRDefault="001A654C" w:rsidP="001A654C">
      <w:pPr>
        <w:pStyle w:val="ListParagraph"/>
        <w:numPr>
          <w:ilvl w:val="0"/>
          <w:numId w:val="20"/>
        </w:numPr>
        <w:ind w:right="284"/>
        <w:rPr>
          <w:rFonts w:ascii="Calibri" w:hAnsi="Calibri"/>
          <w:sz w:val="24"/>
          <w:szCs w:val="24"/>
        </w:rPr>
      </w:pPr>
      <w:r w:rsidRPr="001A654C">
        <w:rPr>
          <w:rFonts w:ascii="Calibri" w:hAnsi="Calibri"/>
          <w:sz w:val="24"/>
          <w:szCs w:val="24"/>
        </w:rPr>
        <w:t>In internal assess</w:t>
      </w:r>
      <w:r w:rsidR="006F5DB0">
        <w:rPr>
          <w:rFonts w:ascii="Calibri" w:hAnsi="Calibri"/>
          <w:sz w:val="24"/>
          <w:szCs w:val="24"/>
        </w:rPr>
        <w:t>ment, demonstrate knowledge/</w:t>
      </w:r>
      <w:r w:rsidRPr="001A654C">
        <w:rPr>
          <w:rFonts w:ascii="Calibri" w:hAnsi="Calibri"/>
          <w:sz w:val="24"/>
          <w:szCs w:val="24"/>
        </w:rPr>
        <w:t>understanding of a s</w:t>
      </w:r>
      <w:r>
        <w:rPr>
          <w:rFonts w:ascii="Calibri" w:hAnsi="Calibri"/>
          <w:sz w:val="24"/>
          <w:szCs w:val="24"/>
        </w:rPr>
        <w:t>pecific geographic</w:t>
      </w:r>
      <w:r w:rsidRPr="001A654C">
        <w:rPr>
          <w:rFonts w:ascii="Calibri" w:hAnsi="Calibri"/>
          <w:sz w:val="24"/>
          <w:szCs w:val="24"/>
        </w:rPr>
        <w:t xml:space="preserve"> topic </w:t>
      </w:r>
    </w:p>
    <w:p w:rsidR="001A654C" w:rsidRPr="001A654C" w:rsidRDefault="001A654C" w:rsidP="001A654C">
      <w:pPr>
        <w:pStyle w:val="ListParagraph"/>
        <w:ind w:left="644" w:right="284"/>
        <w:rPr>
          <w:rFonts w:ascii="Calibri" w:hAnsi="Calibri"/>
          <w:sz w:val="24"/>
          <w:szCs w:val="24"/>
        </w:rPr>
      </w:pPr>
    </w:p>
    <w:p w:rsidR="001A654C" w:rsidRPr="001A654C" w:rsidRDefault="001A654C" w:rsidP="001A654C">
      <w:pPr>
        <w:ind w:right="284"/>
        <w:rPr>
          <w:rFonts w:ascii="Calibri" w:hAnsi="Calibri"/>
          <w:b/>
          <w:sz w:val="24"/>
          <w:szCs w:val="24"/>
        </w:rPr>
      </w:pPr>
      <w:r w:rsidRPr="001A654C">
        <w:rPr>
          <w:rFonts w:ascii="Calibri" w:hAnsi="Calibri"/>
          <w:b/>
          <w:sz w:val="24"/>
          <w:szCs w:val="24"/>
        </w:rPr>
        <w:t xml:space="preserve">2. Demonstrate application and analysis of knowledge and understanding  </w:t>
      </w:r>
    </w:p>
    <w:p w:rsidR="001A654C" w:rsidRPr="001A654C" w:rsidRDefault="001A654C" w:rsidP="001A654C">
      <w:pPr>
        <w:pStyle w:val="ListParagraph"/>
        <w:numPr>
          <w:ilvl w:val="0"/>
          <w:numId w:val="21"/>
        </w:numPr>
        <w:ind w:right="284"/>
        <w:rPr>
          <w:rFonts w:ascii="Calibri" w:hAnsi="Calibri"/>
          <w:sz w:val="24"/>
          <w:szCs w:val="24"/>
        </w:rPr>
      </w:pPr>
      <w:r w:rsidRPr="001A654C">
        <w:rPr>
          <w:rFonts w:ascii="Calibri" w:hAnsi="Calibri"/>
          <w:sz w:val="24"/>
          <w:szCs w:val="24"/>
        </w:rPr>
        <w:t xml:space="preserve">Apply and </w:t>
      </w:r>
      <w:proofErr w:type="spellStart"/>
      <w:r w:rsidRPr="001A654C">
        <w:rPr>
          <w:rFonts w:ascii="Calibri" w:hAnsi="Calibri"/>
          <w:sz w:val="24"/>
          <w:szCs w:val="24"/>
        </w:rPr>
        <w:t>analyse</w:t>
      </w:r>
      <w:proofErr w:type="spellEnd"/>
      <w:r w:rsidRPr="001A654C">
        <w:rPr>
          <w:rFonts w:ascii="Calibri" w:hAnsi="Calibri"/>
          <w:sz w:val="24"/>
          <w:szCs w:val="24"/>
        </w:rPr>
        <w:t xml:space="preserve"> geographic concepts and theories</w:t>
      </w:r>
    </w:p>
    <w:p w:rsidR="001A654C" w:rsidRPr="001A654C" w:rsidRDefault="001A654C" w:rsidP="001A654C">
      <w:pPr>
        <w:pStyle w:val="ListParagraph"/>
        <w:numPr>
          <w:ilvl w:val="0"/>
          <w:numId w:val="21"/>
        </w:numPr>
        <w:ind w:right="284"/>
        <w:rPr>
          <w:rFonts w:ascii="Calibri" w:hAnsi="Calibri"/>
          <w:sz w:val="24"/>
          <w:szCs w:val="24"/>
        </w:rPr>
      </w:pPr>
      <w:r w:rsidRPr="001A654C">
        <w:rPr>
          <w:rFonts w:ascii="Calibri" w:hAnsi="Calibri"/>
          <w:sz w:val="24"/>
          <w:szCs w:val="24"/>
        </w:rPr>
        <w:t>Identify and interpret geographic patterns and processes in unf</w:t>
      </w:r>
      <w:r>
        <w:rPr>
          <w:rFonts w:ascii="Calibri" w:hAnsi="Calibri"/>
          <w:sz w:val="24"/>
          <w:szCs w:val="24"/>
        </w:rPr>
        <w:t xml:space="preserve">amiliar information, data and </w:t>
      </w:r>
      <w:r w:rsidRPr="001A654C">
        <w:rPr>
          <w:rFonts w:ascii="Calibri" w:hAnsi="Calibri"/>
          <w:sz w:val="24"/>
          <w:szCs w:val="24"/>
        </w:rPr>
        <w:t xml:space="preserve">cartographic material </w:t>
      </w:r>
    </w:p>
    <w:p w:rsidR="001A654C" w:rsidRDefault="006F5DB0" w:rsidP="001A654C">
      <w:pPr>
        <w:pStyle w:val="ListParagraph"/>
        <w:numPr>
          <w:ilvl w:val="0"/>
          <w:numId w:val="21"/>
        </w:numPr>
        <w:ind w:right="284"/>
        <w:rPr>
          <w:rFonts w:ascii="Calibri" w:hAnsi="Calibri"/>
          <w:sz w:val="24"/>
          <w:szCs w:val="24"/>
        </w:rPr>
      </w:pPr>
      <w:r>
        <w:rPr>
          <w:rFonts w:ascii="Calibri" w:hAnsi="Calibri"/>
          <w:sz w:val="24"/>
          <w:szCs w:val="24"/>
        </w:rPr>
        <w:t>Demonstrate extent to which theories/</w:t>
      </w:r>
      <w:r w:rsidR="001A654C" w:rsidRPr="001A654C">
        <w:rPr>
          <w:rFonts w:ascii="Calibri" w:hAnsi="Calibri"/>
          <w:sz w:val="24"/>
          <w:szCs w:val="24"/>
        </w:rPr>
        <w:t>concepts ar</w:t>
      </w:r>
      <w:r>
        <w:rPr>
          <w:rFonts w:ascii="Calibri" w:hAnsi="Calibri"/>
          <w:sz w:val="24"/>
          <w:szCs w:val="24"/>
        </w:rPr>
        <w:t>e recognized/</w:t>
      </w:r>
      <w:r w:rsidR="001A654C">
        <w:rPr>
          <w:rFonts w:ascii="Calibri" w:hAnsi="Calibri"/>
          <w:sz w:val="24"/>
          <w:szCs w:val="24"/>
        </w:rPr>
        <w:t>understood in</w:t>
      </w:r>
      <w:r w:rsidR="001A654C" w:rsidRPr="001A654C">
        <w:rPr>
          <w:rFonts w:ascii="Calibri" w:hAnsi="Calibri"/>
          <w:sz w:val="24"/>
          <w:szCs w:val="24"/>
        </w:rPr>
        <w:t xml:space="preserve"> particular contexts </w:t>
      </w:r>
    </w:p>
    <w:p w:rsidR="001A654C" w:rsidRPr="001A654C" w:rsidRDefault="001A654C" w:rsidP="001A654C">
      <w:pPr>
        <w:pStyle w:val="ListParagraph"/>
        <w:ind w:left="644" w:right="284"/>
        <w:rPr>
          <w:rFonts w:ascii="Calibri" w:hAnsi="Calibri"/>
          <w:sz w:val="24"/>
          <w:szCs w:val="24"/>
        </w:rPr>
      </w:pPr>
    </w:p>
    <w:p w:rsidR="001A654C" w:rsidRPr="001A654C" w:rsidRDefault="001A654C" w:rsidP="001A654C">
      <w:pPr>
        <w:ind w:right="284"/>
        <w:rPr>
          <w:rFonts w:ascii="Calibri" w:hAnsi="Calibri"/>
          <w:b/>
          <w:sz w:val="24"/>
          <w:szCs w:val="24"/>
        </w:rPr>
      </w:pPr>
      <w:r w:rsidRPr="001A654C">
        <w:rPr>
          <w:rFonts w:ascii="Calibri" w:hAnsi="Calibri"/>
          <w:b/>
          <w:sz w:val="24"/>
          <w:szCs w:val="24"/>
        </w:rPr>
        <w:t xml:space="preserve">3. Demonstrate synthesis and evaluation  </w:t>
      </w:r>
    </w:p>
    <w:p w:rsidR="001A654C" w:rsidRPr="001A654C" w:rsidRDefault="001A654C" w:rsidP="001A654C">
      <w:pPr>
        <w:pStyle w:val="ListParagraph"/>
        <w:numPr>
          <w:ilvl w:val="0"/>
          <w:numId w:val="22"/>
        </w:numPr>
        <w:ind w:right="284"/>
        <w:rPr>
          <w:rFonts w:ascii="Calibri" w:hAnsi="Calibri"/>
          <w:sz w:val="24"/>
          <w:szCs w:val="24"/>
        </w:rPr>
      </w:pPr>
      <w:r w:rsidRPr="001A654C">
        <w:rPr>
          <w:rFonts w:ascii="Calibri" w:hAnsi="Calibri"/>
          <w:sz w:val="24"/>
          <w:szCs w:val="24"/>
        </w:rPr>
        <w:t>Examine and evaluate geographic concepts, theories and perceptions</w:t>
      </w:r>
    </w:p>
    <w:p w:rsidR="001A654C" w:rsidRPr="001A654C" w:rsidRDefault="001A654C" w:rsidP="001A654C">
      <w:pPr>
        <w:pStyle w:val="ListParagraph"/>
        <w:numPr>
          <w:ilvl w:val="0"/>
          <w:numId w:val="22"/>
        </w:numPr>
        <w:ind w:right="284"/>
        <w:rPr>
          <w:rFonts w:ascii="Calibri" w:hAnsi="Calibri"/>
          <w:sz w:val="24"/>
          <w:szCs w:val="24"/>
        </w:rPr>
      </w:pPr>
      <w:r w:rsidRPr="001A654C">
        <w:rPr>
          <w:rFonts w:ascii="Calibri" w:hAnsi="Calibri"/>
          <w:sz w:val="24"/>
          <w:szCs w:val="24"/>
        </w:rPr>
        <w:t>Use geographic concepts and examples to formulate and present an argument</w:t>
      </w:r>
    </w:p>
    <w:p w:rsidR="001A654C" w:rsidRPr="001A654C" w:rsidRDefault="001A654C" w:rsidP="001A654C">
      <w:pPr>
        <w:pStyle w:val="ListParagraph"/>
        <w:numPr>
          <w:ilvl w:val="0"/>
          <w:numId w:val="22"/>
        </w:numPr>
        <w:ind w:right="284"/>
        <w:rPr>
          <w:rFonts w:ascii="Calibri" w:hAnsi="Calibri"/>
          <w:sz w:val="24"/>
          <w:szCs w:val="24"/>
        </w:rPr>
      </w:pPr>
      <w:r w:rsidRPr="001A654C">
        <w:rPr>
          <w:rFonts w:ascii="Calibri" w:hAnsi="Calibri"/>
          <w:sz w:val="24"/>
          <w:szCs w:val="24"/>
        </w:rPr>
        <w:t>Evaluate materials using methodology appropriate for geographic fieldwork</w:t>
      </w:r>
    </w:p>
    <w:p w:rsidR="001A654C" w:rsidRPr="006F5DB0" w:rsidRDefault="001A654C" w:rsidP="006F5DB0">
      <w:pPr>
        <w:pStyle w:val="ListParagraph"/>
        <w:numPr>
          <w:ilvl w:val="0"/>
          <w:numId w:val="22"/>
        </w:numPr>
        <w:ind w:right="284"/>
        <w:rPr>
          <w:rFonts w:ascii="Calibri" w:hAnsi="Calibri"/>
          <w:sz w:val="24"/>
          <w:szCs w:val="24"/>
        </w:rPr>
      </w:pPr>
      <w:r w:rsidRPr="001A654C">
        <w:rPr>
          <w:rFonts w:ascii="Calibri" w:hAnsi="Calibri"/>
          <w:sz w:val="24"/>
          <w:szCs w:val="24"/>
        </w:rPr>
        <w:t>At HL only, demonstrate synthesis and evaluation of the HL extension—global interactions</w:t>
      </w:r>
    </w:p>
    <w:p w:rsidR="001A654C" w:rsidRDefault="001A654C" w:rsidP="001A654C">
      <w:pPr>
        <w:ind w:right="284"/>
        <w:rPr>
          <w:rFonts w:ascii="Calibri" w:hAnsi="Calibri"/>
          <w:b/>
          <w:sz w:val="24"/>
          <w:szCs w:val="24"/>
        </w:rPr>
      </w:pPr>
    </w:p>
    <w:p w:rsidR="001A654C" w:rsidRPr="001A654C" w:rsidRDefault="001A654C" w:rsidP="001A654C">
      <w:pPr>
        <w:ind w:right="284"/>
        <w:rPr>
          <w:rFonts w:ascii="Calibri" w:hAnsi="Calibri"/>
          <w:b/>
          <w:sz w:val="24"/>
          <w:szCs w:val="24"/>
        </w:rPr>
      </w:pPr>
      <w:r w:rsidRPr="001A654C">
        <w:rPr>
          <w:rFonts w:ascii="Calibri" w:hAnsi="Calibri"/>
          <w:b/>
          <w:sz w:val="24"/>
          <w:szCs w:val="24"/>
        </w:rPr>
        <w:t xml:space="preserve"> 4. Select, use and apply a variety of appropriate skills and techniques  </w:t>
      </w:r>
    </w:p>
    <w:p w:rsidR="001A654C" w:rsidRPr="001A654C" w:rsidRDefault="001A654C" w:rsidP="001A654C">
      <w:pPr>
        <w:pStyle w:val="ListParagraph"/>
        <w:numPr>
          <w:ilvl w:val="0"/>
          <w:numId w:val="23"/>
        </w:numPr>
        <w:ind w:right="284"/>
        <w:rPr>
          <w:rFonts w:ascii="Calibri" w:hAnsi="Calibri"/>
          <w:sz w:val="24"/>
          <w:szCs w:val="24"/>
        </w:rPr>
      </w:pPr>
      <w:r w:rsidRPr="001A654C">
        <w:rPr>
          <w:rFonts w:ascii="Calibri" w:hAnsi="Calibri"/>
          <w:sz w:val="24"/>
          <w:szCs w:val="24"/>
        </w:rPr>
        <w:t>Select, use and apply the prescribed geographic skills in appropriate contexts</w:t>
      </w:r>
    </w:p>
    <w:p w:rsidR="001A654C" w:rsidRPr="001A654C" w:rsidRDefault="001A654C" w:rsidP="001A654C">
      <w:pPr>
        <w:pStyle w:val="ListParagraph"/>
        <w:numPr>
          <w:ilvl w:val="0"/>
          <w:numId w:val="23"/>
        </w:numPr>
        <w:ind w:right="284"/>
        <w:rPr>
          <w:rFonts w:ascii="Calibri" w:hAnsi="Calibri"/>
          <w:sz w:val="24"/>
          <w:szCs w:val="24"/>
        </w:rPr>
      </w:pPr>
      <w:r w:rsidRPr="001A654C">
        <w:rPr>
          <w:rFonts w:ascii="Calibri" w:hAnsi="Calibri"/>
          <w:sz w:val="24"/>
          <w:szCs w:val="24"/>
        </w:rPr>
        <w:t>Produce well-structured written material, using appropriate terminology</w:t>
      </w:r>
    </w:p>
    <w:p w:rsidR="00E545D3" w:rsidRPr="001A654C" w:rsidRDefault="001A654C" w:rsidP="001A654C">
      <w:pPr>
        <w:pStyle w:val="ListParagraph"/>
        <w:numPr>
          <w:ilvl w:val="0"/>
          <w:numId w:val="23"/>
        </w:numPr>
        <w:ind w:right="284"/>
        <w:rPr>
          <w:rFonts w:ascii="Calibri" w:hAnsi="Calibri"/>
          <w:sz w:val="24"/>
          <w:szCs w:val="24"/>
        </w:rPr>
      </w:pPr>
      <w:r w:rsidRPr="001A654C">
        <w:rPr>
          <w:rFonts w:ascii="Calibri" w:hAnsi="Calibri"/>
          <w:sz w:val="24"/>
          <w:szCs w:val="24"/>
        </w:rPr>
        <w:t>Select, use and apply techniques and skills appropriate to a geographic research question</w:t>
      </w:r>
    </w:p>
    <w:p w:rsidR="008E7ADF" w:rsidRDefault="008E7ADF" w:rsidP="00511DFB">
      <w:pPr>
        <w:ind w:left="284" w:right="284"/>
        <w:rPr>
          <w:rFonts w:ascii="Calibri" w:hAnsi="Calibri"/>
        </w:rPr>
      </w:pPr>
    </w:p>
    <w:p w:rsidR="006F5DB0" w:rsidRDefault="006F5DB0" w:rsidP="00511DFB">
      <w:pPr>
        <w:ind w:left="284" w:right="284"/>
        <w:rPr>
          <w:rFonts w:ascii="Calibri" w:hAnsi="Calibri"/>
        </w:rPr>
      </w:pPr>
    </w:p>
    <w:p w:rsidR="006F5DB0" w:rsidRDefault="006F5DB0" w:rsidP="00511DFB">
      <w:pPr>
        <w:ind w:left="284" w:right="284"/>
        <w:rPr>
          <w:rFonts w:ascii="Calibri" w:hAnsi="Calibri"/>
        </w:rPr>
      </w:pPr>
    </w:p>
    <w:p w:rsidR="006F5DB0" w:rsidRDefault="006F5DB0" w:rsidP="00511DFB">
      <w:pPr>
        <w:ind w:left="284" w:right="284"/>
        <w:rPr>
          <w:rFonts w:ascii="Calibri" w:hAnsi="Calibri"/>
        </w:rPr>
      </w:pPr>
    </w:p>
    <w:p w:rsidR="006F5DB0" w:rsidRDefault="006F5DB0" w:rsidP="00511DFB">
      <w:pPr>
        <w:ind w:left="284" w:right="284"/>
        <w:rPr>
          <w:rFonts w:ascii="Calibri" w:hAnsi="Calibri"/>
        </w:rPr>
      </w:pPr>
    </w:p>
    <w:p w:rsidR="006F5DB0" w:rsidRPr="006F5DB0" w:rsidRDefault="006F5DB0" w:rsidP="006F5DB0">
      <w:pPr>
        <w:pStyle w:val="Heading1"/>
        <w:ind w:right="284"/>
        <w:rPr>
          <w:rFonts w:ascii="Calibri" w:hAnsi="Calibri"/>
          <w:color w:val="92D050"/>
          <w:sz w:val="28"/>
          <w:szCs w:val="28"/>
        </w:rPr>
      </w:pPr>
      <w:r>
        <w:rPr>
          <w:rFonts w:ascii="Calibri" w:hAnsi="Calibri"/>
          <w:color w:val="92D050"/>
          <w:sz w:val="28"/>
          <w:szCs w:val="28"/>
        </w:rPr>
        <w:lastRenderedPageBreak/>
        <w:t>Course Assessment Continued</w:t>
      </w:r>
    </w:p>
    <w:p w:rsidR="008E7ADF" w:rsidRPr="00D13785" w:rsidRDefault="008E7ADF" w:rsidP="008E7ADF">
      <w:pPr>
        <w:pStyle w:val="Heading2"/>
        <w:ind w:left="284" w:right="284"/>
        <w:rPr>
          <w:rFonts w:ascii="Calibri" w:eastAsiaTheme="minorHAnsi" w:hAnsi="Calibri" w:cstheme="minorBidi"/>
          <w:bCs w:val="0"/>
          <w:color w:val="000000" w:themeColor="text1"/>
          <w:sz w:val="24"/>
          <w:szCs w:val="24"/>
        </w:rPr>
      </w:pPr>
      <w:r w:rsidRPr="00D13785">
        <w:rPr>
          <w:rFonts w:ascii="Calibri" w:eastAsiaTheme="minorHAnsi" w:hAnsi="Calibri" w:cstheme="minorBidi"/>
          <w:bCs w:val="0"/>
          <w:color w:val="000000" w:themeColor="text1"/>
          <w:sz w:val="24"/>
          <w:szCs w:val="24"/>
        </w:rPr>
        <w:t>IB Mark Scheme</w:t>
      </w:r>
    </w:p>
    <w:p w:rsidR="008E7ADF" w:rsidRDefault="001A654C" w:rsidP="001A654C">
      <w:pPr>
        <w:pStyle w:val="Heading2"/>
        <w:ind w:left="284" w:right="284" w:firstLine="436"/>
        <w:rPr>
          <w:rStyle w:val="Emphasis"/>
          <w:rFonts w:ascii="Calibri" w:hAnsi="Calibri" w:cs="Arial"/>
          <w:b w:val="0"/>
          <w:bCs w:val="0"/>
          <w:i w:val="0"/>
          <w:color w:val="333333"/>
          <w:sz w:val="24"/>
          <w:szCs w:val="24"/>
        </w:rPr>
      </w:pPr>
      <w:r w:rsidRPr="001A654C">
        <w:rPr>
          <w:rStyle w:val="Emphasis"/>
          <w:rFonts w:ascii="Calibri" w:hAnsi="Calibri" w:cs="Arial"/>
          <w:b w:val="0"/>
          <w:bCs w:val="0"/>
          <w:i w:val="0"/>
          <w:color w:val="333333"/>
          <w:sz w:val="24"/>
          <w:szCs w:val="24"/>
        </w:rPr>
        <w:t>IBDP Geography is assessed at the end of a two year program with summative assignments at the following distribution.</w:t>
      </w:r>
    </w:p>
    <w:p w:rsidR="001A654C" w:rsidRPr="001A654C" w:rsidRDefault="001A654C" w:rsidP="001A654C"/>
    <w:tbl>
      <w:tblPr>
        <w:tblStyle w:val="GridTable4-Accent1"/>
        <w:tblW w:w="10800" w:type="dxa"/>
        <w:tblInd w:w="-5" w:type="dxa"/>
        <w:tblLook w:val="04A0" w:firstRow="1" w:lastRow="0" w:firstColumn="1" w:lastColumn="0" w:noHBand="0" w:noVBand="1"/>
      </w:tblPr>
      <w:tblGrid>
        <w:gridCol w:w="2552"/>
        <w:gridCol w:w="1984"/>
        <w:gridCol w:w="2127"/>
        <w:gridCol w:w="1977"/>
        <w:gridCol w:w="2160"/>
      </w:tblGrid>
      <w:tr w:rsidR="00D13785" w:rsidTr="001A6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13785" w:rsidRPr="001A654C" w:rsidRDefault="00D13785" w:rsidP="008E7ADF">
            <w:pPr>
              <w:ind w:right="284"/>
              <w:rPr>
                <w:rFonts w:ascii="Calibri" w:hAnsi="Calibri"/>
                <w:sz w:val="24"/>
                <w:szCs w:val="24"/>
              </w:rPr>
            </w:pPr>
            <w:r w:rsidRPr="001A654C">
              <w:rPr>
                <w:rFonts w:ascii="Calibri" w:hAnsi="Calibri"/>
                <w:sz w:val="24"/>
                <w:szCs w:val="24"/>
              </w:rPr>
              <w:t>Component</w:t>
            </w:r>
          </w:p>
        </w:tc>
        <w:tc>
          <w:tcPr>
            <w:tcW w:w="4111" w:type="dxa"/>
            <w:gridSpan w:val="2"/>
          </w:tcPr>
          <w:p w:rsidR="00D13785" w:rsidRPr="001A654C" w:rsidRDefault="00D13785" w:rsidP="00D13785">
            <w:pPr>
              <w:ind w:right="284"/>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Standard Level</w:t>
            </w:r>
          </w:p>
        </w:tc>
        <w:tc>
          <w:tcPr>
            <w:tcW w:w="4137" w:type="dxa"/>
            <w:gridSpan w:val="2"/>
          </w:tcPr>
          <w:p w:rsidR="00D13785" w:rsidRPr="001A654C" w:rsidRDefault="00D13785" w:rsidP="00D13785">
            <w:pPr>
              <w:ind w:right="284"/>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Higher Level</w:t>
            </w:r>
          </w:p>
        </w:tc>
      </w:tr>
      <w:tr w:rsidR="00D13785" w:rsidTr="001A6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13785" w:rsidRPr="001A654C" w:rsidRDefault="00D13785" w:rsidP="008E7ADF">
            <w:pPr>
              <w:ind w:right="284"/>
              <w:rPr>
                <w:rFonts w:ascii="Calibri" w:hAnsi="Calibri"/>
                <w:sz w:val="24"/>
                <w:szCs w:val="24"/>
              </w:rPr>
            </w:pPr>
            <w:r w:rsidRPr="001A654C">
              <w:rPr>
                <w:rFonts w:ascii="Calibri" w:hAnsi="Calibri"/>
                <w:sz w:val="24"/>
                <w:szCs w:val="24"/>
              </w:rPr>
              <w:t>Paper One</w:t>
            </w:r>
          </w:p>
        </w:tc>
        <w:tc>
          <w:tcPr>
            <w:tcW w:w="1984"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40%</w:t>
            </w:r>
          </w:p>
        </w:tc>
        <w:tc>
          <w:tcPr>
            <w:tcW w:w="2127"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60 marks</w:t>
            </w:r>
          </w:p>
        </w:tc>
        <w:tc>
          <w:tcPr>
            <w:tcW w:w="1977"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25%</w:t>
            </w:r>
          </w:p>
        </w:tc>
        <w:tc>
          <w:tcPr>
            <w:tcW w:w="2160"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60 marks</w:t>
            </w:r>
          </w:p>
        </w:tc>
      </w:tr>
      <w:tr w:rsidR="00D13785" w:rsidTr="001A654C">
        <w:tc>
          <w:tcPr>
            <w:cnfStyle w:val="001000000000" w:firstRow="0" w:lastRow="0" w:firstColumn="1" w:lastColumn="0" w:oddVBand="0" w:evenVBand="0" w:oddHBand="0" w:evenHBand="0" w:firstRowFirstColumn="0" w:firstRowLastColumn="0" w:lastRowFirstColumn="0" w:lastRowLastColumn="0"/>
            <w:tcW w:w="2552" w:type="dxa"/>
          </w:tcPr>
          <w:p w:rsidR="00D13785" w:rsidRPr="001A654C" w:rsidRDefault="00D13785" w:rsidP="008E7ADF">
            <w:pPr>
              <w:ind w:right="284"/>
              <w:rPr>
                <w:rFonts w:ascii="Calibri" w:hAnsi="Calibri"/>
                <w:sz w:val="24"/>
                <w:szCs w:val="24"/>
              </w:rPr>
            </w:pPr>
            <w:r w:rsidRPr="001A654C">
              <w:rPr>
                <w:rFonts w:ascii="Calibri" w:hAnsi="Calibri"/>
                <w:sz w:val="24"/>
                <w:szCs w:val="24"/>
              </w:rPr>
              <w:t>Paper Two</w:t>
            </w:r>
          </w:p>
        </w:tc>
        <w:tc>
          <w:tcPr>
            <w:tcW w:w="1984"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35%</w:t>
            </w:r>
          </w:p>
        </w:tc>
        <w:tc>
          <w:tcPr>
            <w:tcW w:w="2127"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40 marks</w:t>
            </w:r>
          </w:p>
        </w:tc>
        <w:tc>
          <w:tcPr>
            <w:tcW w:w="1977"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35%</w:t>
            </w:r>
          </w:p>
        </w:tc>
        <w:tc>
          <w:tcPr>
            <w:tcW w:w="2160"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60 marks</w:t>
            </w:r>
          </w:p>
        </w:tc>
      </w:tr>
      <w:tr w:rsidR="00D13785" w:rsidTr="001A6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13785" w:rsidRPr="001A654C" w:rsidRDefault="00D13785" w:rsidP="008E7ADF">
            <w:pPr>
              <w:ind w:right="284"/>
              <w:rPr>
                <w:rFonts w:ascii="Calibri" w:hAnsi="Calibri"/>
                <w:sz w:val="24"/>
                <w:szCs w:val="24"/>
              </w:rPr>
            </w:pPr>
            <w:r w:rsidRPr="001A654C">
              <w:rPr>
                <w:rFonts w:ascii="Calibri" w:hAnsi="Calibri"/>
                <w:sz w:val="24"/>
                <w:szCs w:val="24"/>
              </w:rPr>
              <w:t>Paper Three</w:t>
            </w:r>
          </w:p>
        </w:tc>
        <w:tc>
          <w:tcPr>
            <w:tcW w:w="1984"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w:t>
            </w:r>
          </w:p>
        </w:tc>
        <w:tc>
          <w:tcPr>
            <w:tcW w:w="2127"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w:t>
            </w:r>
          </w:p>
        </w:tc>
        <w:tc>
          <w:tcPr>
            <w:tcW w:w="1977"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20%</w:t>
            </w:r>
          </w:p>
        </w:tc>
        <w:tc>
          <w:tcPr>
            <w:tcW w:w="2160" w:type="dxa"/>
          </w:tcPr>
          <w:p w:rsidR="00D13785" w:rsidRPr="001A654C" w:rsidRDefault="001A654C" w:rsidP="001A654C">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A654C">
              <w:rPr>
                <w:rFonts w:ascii="Calibri" w:hAnsi="Calibri"/>
                <w:sz w:val="24"/>
                <w:szCs w:val="24"/>
              </w:rPr>
              <w:t>25 marks</w:t>
            </w:r>
          </w:p>
        </w:tc>
      </w:tr>
      <w:tr w:rsidR="00D13785" w:rsidTr="001A654C">
        <w:tc>
          <w:tcPr>
            <w:cnfStyle w:val="001000000000" w:firstRow="0" w:lastRow="0" w:firstColumn="1" w:lastColumn="0" w:oddVBand="0" w:evenVBand="0" w:oddHBand="0" w:evenHBand="0" w:firstRowFirstColumn="0" w:firstRowLastColumn="0" w:lastRowFirstColumn="0" w:lastRowLastColumn="0"/>
            <w:tcW w:w="2552" w:type="dxa"/>
          </w:tcPr>
          <w:p w:rsidR="00D13785" w:rsidRPr="001A654C" w:rsidRDefault="00D13785" w:rsidP="008E7ADF">
            <w:pPr>
              <w:ind w:right="284"/>
              <w:rPr>
                <w:rFonts w:ascii="Calibri" w:hAnsi="Calibri"/>
                <w:sz w:val="24"/>
                <w:szCs w:val="24"/>
              </w:rPr>
            </w:pPr>
            <w:r w:rsidRPr="001A654C">
              <w:rPr>
                <w:rFonts w:ascii="Calibri" w:hAnsi="Calibri"/>
                <w:sz w:val="24"/>
                <w:szCs w:val="24"/>
              </w:rPr>
              <w:t>Internal Assessment</w:t>
            </w:r>
          </w:p>
        </w:tc>
        <w:tc>
          <w:tcPr>
            <w:tcW w:w="1984"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25%</w:t>
            </w:r>
          </w:p>
        </w:tc>
        <w:tc>
          <w:tcPr>
            <w:tcW w:w="2127"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30 marks</w:t>
            </w:r>
          </w:p>
        </w:tc>
        <w:tc>
          <w:tcPr>
            <w:tcW w:w="1977"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20%</w:t>
            </w:r>
          </w:p>
        </w:tc>
        <w:tc>
          <w:tcPr>
            <w:tcW w:w="2160" w:type="dxa"/>
          </w:tcPr>
          <w:p w:rsidR="00D13785" w:rsidRPr="001A654C" w:rsidRDefault="001A654C" w:rsidP="001A654C">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654C">
              <w:rPr>
                <w:rFonts w:ascii="Calibri" w:hAnsi="Calibri"/>
                <w:sz w:val="24"/>
                <w:szCs w:val="24"/>
              </w:rPr>
              <w:t>30 marks</w:t>
            </w:r>
          </w:p>
        </w:tc>
      </w:tr>
    </w:tbl>
    <w:p w:rsidR="008E7ADF" w:rsidRDefault="008E7ADF" w:rsidP="008E7ADF">
      <w:pPr>
        <w:ind w:left="284" w:right="284"/>
        <w:rPr>
          <w:rFonts w:ascii="Calibri" w:hAnsi="Calibri"/>
        </w:rPr>
      </w:pPr>
    </w:p>
    <w:p w:rsidR="006F5DB0" w:rsidRDefault="006F5DB0" w:rsidP="008E7ADF">
      <w:pPr>
        <w:ind w:left="284" w:right="284"/>
        <w:rPr>
          <w:rFonts w:ascii="Calibri" w:hAnsi="Calibri"/>
        </w:rPr>
      </w:pPr>
    </w:p>
    <w:p w:rsidR="008E7ADF" w:rsidRPr="00D13785" w:rsidRDefault="008E7ADF" w:rsidP="008E7ADF">
      <w:pPr>
        <w:pStyle w:val="Heading2"/>
        <w:ind w:left="284" w:right="284"/>
        <w:rPr>
          <w:rFonts w:ascii="Calibri" w:eastAsiaTheme="minorHAnsi" w:hAnsi="Calibri" w:cstheme="minorBidi"/>
          <w:bCs w:val="0"/>
          <w:color w:val="000000" w:themeColor="text1"/>
          <w:sz w:val="24"/>
          <w:szCs w:val="24"/>
        </w:rPr>
      </w:pPr>
      <w:r w:rsidRPr="00D13785">
        <w:rPr>
          <w:rFonts w:ascii="Calibri" w:eastAsiaTheme="minorHAnsi" w:hAnsi="Calibri" w:cstheme="minorBidi"/>
          <w:bCs w:val="0"/>
          <w:color w:val="000000" w:themeColor="text1"/>
          <w:sz w:val="24"/>
          <w:szCs w:val="24"/>
        </w:rPr>
        <w:t xml:space="preserve">IB Grade Boundaries </w:t>
      </w:r>
    </w:p>
    <w:p w:rsidR="008E7ADF" w:rsidRPr="001A654C" w:rsidRDefault="00D13785" w:rsidP="00D13785">
      <w:pPr>
        <w:pStyle w:val="Heading2"/>
        <w:ind w:left="284" w:right="284" w:firstLine="436"/>
        <w:rPr>
          <w:rStyle w:val="Emphasis"/>
          <w:rFonts w:ascii="Calibri" w:hAnsi="Calibri" w:cs="Arial"/>
          <w:b w:val="0"/>
          <w:bCs w:val="0"/>
          <w:i w:val="0"/>
          <w:color w:val="333333"/>
          <w:sz w:val="24"/>
          <w:szCs w:val="24"/>
        </w:rPr>
      </w:pPr>
      <w:r w:rsidRPr="001A654C">
        <w:rPr>
          <w:rStyle w:val="Emphasis"/>
          <w:rFonts w:ascii="Calibri" w:hAnsi="Calibri" w:cs="Arial"/>
          <w:b w:val="0"/>
          <w:bCs w:val="0"/>
          <w:i w:val="0"/>
          <w:color w:val="333333"/>
          <w:sz w:val="24"/>
          <w:szCs w:val="24"/>
        </w:rPr>
        <w:t>The grade boundaries are set annually by the IB and are subject to change at any time. The boundaries given below are from May 2014 only and should only be taken as a guideline and are likely to be different in the next exam session</w:t>
      </w:r>
    </w:p>
    <w:p w:rsidR="00D13785" w:rsidRPr="00D13785" w:rsidRDefault="00D13785" w:rsidP="00D13785"/>
    <w:tbl>
      <w:tblPr>
        <w:tblStyle w:val="GridTable4-Accent1"/>
        <w:tblW w:w="0" w:type="auto"/>
        <w:tblLook w:val="04A0" w:firstRow="1" w:lastRow="0" w:firstColumn="1" w:lastColumn="0" w:noHBand="0" w:noVBand="1"/>
      </w:tblPr>
      <w:tblGrid>
        <w:gridCol w:w="1348"/>
        <w:gridCol w:w="167"/>
        <w:gridCol w:w="768"/>
        <w:gridCol w:w="414"/>
        <w:gridCol w:w="354"/>
        <w:gridCol w:w="768"/>
        <w:gridCol w:w="227"/>
        <w:gridCol w:w="1349"/>
        <w:gridCol w:w="394"/>
        <w:gridCol w:w="954"/>
        <w:gridCol w:w="382"/>
        <w:gridCol w:w="967"/>
        <w:gridCol w:w="550"/>
        <w:gridCol w:w="799"/>
        <w:gridCol w:w="1349"/>
      </w:tblGrid>
      <w:tr w:rsidR="00D13785" w:rsidTr="00D1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gridSpan w:val="2"/>
          </w:tcPr>
          <w:p w:rsidR="00D13785" w:rsidRPr="008E7ADF" w:rsidRDefault="00D13785" w:rsidP="00D13785">
            <w:pPr>
              <w:ind w:right="284"/>
              <w:jc w:val="center"/>
              <w:rPr>
                <w:rFonts w:ascii="Calibri" w:hAnsi="Calibri"/>
                <w:sz w:val="24"/>
                <w:szCs w:val="24"/>
              </w:rPr>
            </w:pPr>
            <w:r>
              <w:rPr>
                <w:rFonts w:ascii="Calibri" w:hAnsi="Calibri"/>
                <w:sz w:val="24"/>
                <w:szCs w:val="24"/>
              </w:rPr>
              <w:t>Grade</w:t>
            </w:r>
          </w:p>
        </w:tc>
        <w:tc>
          <w:tcPr>
            <w:tcW w:w="768" w:type="dxa"/>
          </w:tcPr>
          <w:p w:rsidR="00D13785" w:rsidRPr="008E7ADF" w:rsidRDefault="00D13785" w:rsidP="00D13785">
            <w:pPr>
              <w:ind w:right="284"/>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w:t>
            </w:r>
          </w:p>
        </w:tc>
        <w:tc>
          <w:tcPr>
            <w:tcW w:w="768" w:type="dxa"/>
            <w:gridSpan w:val="2"/>
          </w:tcPr>
          <w:p w:rsidR="00D13785" w:rsidRPr="008E7ADF" w:rsidRDefault="00D13785" w:rsidP="00D13785">
            <w:pPr>
              <w:ind w:right="284"/>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p>
        </w:tc>
        <w:tc>
          <w:tcPr>
            <w:tcW w:w="768" w:type="dxa"/>
          </w:tcPr>
          <w:p w:rsidR="00D13785" w:rsidRPr="008E7ADF" w:rsidRDefault="00D13785" w:rsidP="00D13785">
            <w:pPr>
              <w:ind w:right="284"/>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w:t>
            </w:r>
          </w:p>
        </w:tc>
        <w:tc>
          <w:tcPr>
            <w:tcW w:w="1970" w:type="dxa"/>
            <w:gridSpan w:val="3"/>
          </w:tcPr>
          <w:p w:rsidR="00D13785" w:rsidRPr="008E7ADF" w:rsidRDefault="00D13785" w:rsidP="00D13785">
            <w:pPr>
              <w:ind w:right="284"/>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3</w:t>
            </w:r>
          </w:p>
        </w:tc>
        <w:tc>
          <w:tcPr>
            <w:tcW w:w="1336" w:type="dxa"/>
            <w:gridSpan w:val="2"/>
          </w:tcPr>
          <w:p w:rsidR="00D13785" w:rsidRPr="008E7ADF" w:rsidRDefault="00D13785" w:rsidP="00D13785">
            <w:pPr>
              <w:ind w:right="284"/>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4</w:t>
            </w:r>
          </w:p>
        </w:tc>
        <w:tc>
          <w:tcPr>
            <w:tcW w:w="1517" w:type="dxa"/>
            <w:gridSpan w:val="2"/>
          </w:tcPr>
          <w:p w:rsidR="00D13785" w:rsidRPr="008E7ADF" w:rsidRDefault="00D13785" w:rsidP="00D13785">
            <w:pPr>
              <w:ind w:right="284"/>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5</w:t>
            </w:r>
          </w:p>
        </w:tc>
        <w:tc>
          <w:tcPr>
            <w:tcW w:w="2148" w:type="dxa"/>
            <w:gridSpan w:val="2"/>
          </w:tcPr>
          <w:p w:rsidR="00D13785" w:rsidRPr="008E7ADF" w:rsidRDefault="00D13785" w:rsidP="00D13785">
            <w:pPr>
              <w:tabs>
                <w:tab w:val="left" w:pos="1455"/>
              </w:tabs>
              <w:ind w:right="284"/>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6</w:t>
            </w:r>
            <w:r>
              <w:rPr>
                <w:rFonts w:ascii="Calibri" w:hAnsi="Calibri"/>
                <w:sz w:val="24"/>
                <w:szCs w:val="24"/>
              </w:rPr>
              <w:tab/>
              <w:t>7</w:t>
            </w:r>
          </w:p>
        </w:tc>
      </w:tr>
      <w:tr w:rsidR="00D13785" w:rsidTr="00D1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vAlign w:val="center"/>
          </w:tcPr>
          <w:p w:rsidR="00D13785" w:rsidRDefault="00D13785" w:rsidP="00C241C1">
            <w:pPr>
              <w:ind w:right="284"/>
              <w:rPr>
                <w:rFonts w:ascii="Calibri" w:hAnsi="Calibri"/>
                <w:sz w:val="24"/>
                <w:szCs w:val="24"/>
              </w:rPr>
            </w:pPr>
          </w:p>
          <w:p w:rsidR="00D13785" w:rsidRPr="008E7ADF" w:rsidRDefault="00D13785" w:rsidP="00D13785">
            <w:pPr>
              <w:ind w:right="284"/>
              <w:jc w:val="center"/>
              <w:rPr>
                <w:rFonts w:ascii="Calibri" w:hAnsi="Calibri"/>
                <w:sz w:val="24"/>
                <w:szCs w:val="24"/>
              </w:rPr>
            </w:pPr>
            <w:r>
              <w:rPr>
                <w:rFonts w:ascii="Calibri" w:hAnsi="Calibri"/>
                <w:sz w:val="24"/>
                <w:szCs w:val="24"/>
              </w:rPr>
              <w:t>SL</w:t>
            </w:r>
          </w:p>
        </w:tc>
        <w:tc>
          <w:tcPr>
            <w:tcW w:w="1349" w:type="dxa"/>
            <w:gridSpan w:val="3"/>
          </w:tcPr>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0-13</w:t>
            </w:r>
          </w:p>
        </w:tc>
        <w:tc>
          <w:tcPr>
            <w:tcW w:w="1349" w:type="dxa"/>
            <w:gridSpan w:val="3"/>
          </w:tcPr>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14-28</w:t>
            </w:r>
          </w:p>
        </w:tc>
        <w:tc>
          <w:tcPr>
            <w:tcW w:w="1349" w:type="dxa"/>
          </w:tcPr>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29-39</w:t>
            </w:r>
          </w:p>
        </w:tc>
        <w:tc>
          <w:tcPr>
            <w:tcW w:w="1348" w:type="dxa"/>
            <w:gridSpan w:val="2"/>
          </w:tcPr>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40-51</w:t>
            </w:r>
          </w:p>
        </w:tc>
        <w:tc>
          <w:tcPr>
            <w:tcW w:w="1349" w:type="dxa"/>
            <w:gridSpan w:val="2"/>
            <w:vAlign w:val="center"/>
          </w:tcPr>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D13785" w:rsidRPr="008E7ADF"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52-63</w:t>
            </w:r>
          </w:p>
        </w:tc>
        <w:tc>
          <w:tcPr>
            <w:tcW w:w="1349" w:type="dxa"/>
            <w:gridSpan w:val="2"/>
            <w:vAlign w:val="center"/>
          </w:tcPr>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D13785" w:rsidRPr="008E7ADF"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64-75</w:t>
            </w:r>
          </w:p>
        </w:tc>
        <w:tc>
          <w:tcPr>
            <w:tcW w:w="1349" w:type="dxa"/>
            <w:vAlign w:val="center"/>
          </w:tcPr>
          <w:p w:rsidR="00D13785"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D13785" w:rsidRPr="008E7ADF" w:rsidRDefault="00D13785" w:rsidP="00C241C1">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   76-100</w:t>
            </w:r>
          </w:p>
        </w:tc>
      </w:tr>
      <w:tr w:rsidR="00D13785" w:rsidTr="00D13785">
        <w:tc>
          <w:tcPr>
            <w:cnfStyle w:val="001000000000" w:firstRow="0" w:lastRow="0" w:firstColumn="1" w:lastColumn="0" w:oddVBand="0" w:evenVBand="0" w:oddHBand="0" w:evenHBand="0" w:firstRowFirstColumn="0" w:firstRowLastColumn="0" w:lastRowFirstColumn="0" w:lastRowLastColumn="0"/>
            <w:tcW w:w="1348" w:type="dxa"/>
          </w:tcPr>
          <w:p w:rsidR="00D13785" w:rsidRDefault="00D13785" w:rsidP="00C241C1">
            <w:pPr>
              <w:ind w:right="284"/>
              <w:rPr>
                <w:rFonts w:ascii="Calibri" w:hAnsi="Calibri"/>
                <w:sz w:val="24"/>
                <w:szCs w:val="24"/>
              </w:rPr>
            </w:pPr>
          </w:p>
          <w:p w:rsidR="00D13785" w:rsidRPr="008E7ADF" w:rsidRDefault="00D13785" w:rsidP="00D13785">
            <w:pPr>
              <w:ind w:right="284"/>
              <w:jc w:val="center"/>
              <w:rPr>
                <w:rFonts w:ascii="Calibri" w:hAnsi="Calibri"/>
                <w:sz w:val="24"/>
                <w:szCs w:val="24"/>
              </w:rPr>
            </w:pPr>
            <w:r>
              <w:rPr>
                <w:rFonts w:ascii="Calibri" w:hAnsi="Calibri"/>
                <w:sz w:val="24"/>
                <w:szCs w:val="24"/>
              </w:rPr>
              <w:t>HL</w:t>
            </w:r>
          </w:p>
        </w:tc>
        <w:tc>
          <w:tcPr>
            <w:tcW w:w="1349" w:type="dxa"/>
            <w:gridSpan w:val="3"/>
          </w:tcPr>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0-13</w:t>
            </w:r>
          </w:p>
        </w:tc>
        <w:tc>
          <w:tcPr>
            <w:tcW w:w="1349" w:type="dxa"/>
            <w:gridSpan w:val="3"/>
          </w:tcPr>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14-27</w:t>
            </w:r>
          </w:p>
        </w:tc>
        <w:tc>
          <w:tcPr>
            <w:tcW w:w="1349" w:type="dxa"/>
          </w:tcPr>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28-30</w:t>
            </w:r>
          </w:p>
        </w:tc>
        <w:tc>
          <w:tcPr>
            <w:tcW w:w="1348" w:type="dxa"/>
            <w:gridSpan w:val="2"/>
          </w:tcPr>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41-52</w:t>
            </w:r>
          </w:p>
        </w:tc>
        <w:tc>
          <w:tcPr>
            <w:tcW w:w="1349" w:type="dxa"/>
            <w:gridSpan w:val="2"/>
            <w:vAlign w:val="center"/>
          </w:tcPr>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D13785" w:rsidRPr="008E7ADF" w:rsidRDefault="00D13785" w:rsidP="00D13785">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53-63</w:t>
            </w:r>
          </w:p>
        </w:tc>
        <w:tc>
          <w:tcPr>
            <w:tcW w:w="1349" w:type="dxa"/>
            <w:gridSpan w:val="2"/>
            <w:vAlign w:val="center"/>
          </w:tcPr>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D13785" w:rsidRPr="008E7ADF"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64-74</w:t>
            </w:r>
          </w:p>
        </w:tc>
        <w:tc>
          <w:tcPr>
            <w:tcW w:w="1349" w:type="dxa"/>
            <w:vAlign w:val="center"/>
          </w:tcPr>
          <w:p w:rsidR="00D13785"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D13785" w:rsidRPr="008E7ADF" w:rsidRDefault="00D13785" w:rsidP="00C241C1">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75-100</w:t>
            </w:r>
          </w:p>
        </w:tc>
      </w:tr>
    </w:tbl>
    <w:p w:rsidR="008E7ADF" w:rsidRDefault="008E7ADF" w:rsidP="008E7ADF">
      <w:pPr>
        <w:ind w:left="284" w:right="284"/>
        <w:rPr>
          <w:rFonts w:ascii="Calibri" w:hAnsi="Calibri"/>
        </w:rPr>
      </w:pPr>
    </w:p>
    <w:p w:rsidR="00D13785" w:rsidRDefault="00D13785" w:rsidP="008E7ADF">
      <w:pPr>
        <w:ind w:left="284" w:right="284"/>
        <w:rPr>
          <w:rFonts w:ascii="Calibri" w:hAnsi="Calibri"/>
        </w:rPr>
      </w:pPr>
    </w:p>
    <w:p w:rsidR="008E7ADF" w:rsidRPr="00D13785" w:rsidRDefault="008E7ADF" w:rsidP="008E7ADF">
      <w:pPr>
        <w:pStyle w:val="Heading2"/>
        <w:ind w:left="284" w:right="284"/>
        <w:rPr>
          <w:rFonts w:ascii="Calibri" w:eastAsiaTheme="minorHAnsi" w:hAnsi="Calibri" w:cstheme="minorBidi"/>
          <w:bCs w:val="0"/>
          <w:color w:val="000000" w:themeColor="text1"/>
          <w:sz w:val="24"/>
          <w:szCs w:val="24"/>
        </w:rPr>
      </w:pPr>
      <w:r w:rsidRPr="00D13785">
        <w:rPr>
          <w:rFonts w:ascii="Calibri" w:eastAsiaTheme="minorHAnsi" w:hAnsi="Calibri" w:cstheme="minorBidi"/>
          <w:bCs w:val="0"/>
          <w:color w:val="000000" w:themeColor="text1"/>
          <w:sz w:val="24"/>
          <w:szCs w:val="24"/>
        </w:rPr>
        <w:t>LIS In-School Assessment</w:t>
      </w:r>
    </w:p>
    <w:p w:rsidR="008E7ADF" w:rsidRPr="001A654C" w:rsidRDefault="008E7ADF" w:rsidP="008E7ADF">
      <w:pPr>
        <w:pStyle w:val="Heading2"/>
        <w:ind w:left="284" w:right="284" w:firstLine="436"/>
        <w:rPr>
          <w:rStyle w:val="Emphasis"/>
          <w:rFonts w:ascii="Calibri" w:hAnsi="Calibri" w:cs="Arial"/>
          <w:b w:val="0"/>
          <w:bCs w:val="0"/>
          <w:i w:val="0"/>
          <w:color w:val="333333"/>
          <w:sz w:val="24"/>
          <w:szCs w:val="24"/>
        </w:rPr>
      </w:pPr>
      <w:r w:rsidRPr="001A654C">
        <w:rPr>
          <w:rStyle w:val="Emphasis"/>
          <w:rFonts w:ascii="Calibri" w:hAnsi="Calibri" w:cs="Arial"/>
          <w:b w:val="0"/>
          <w:bCs w:val="0"/>
          <w:i w:val="0"/>
          <w:color w:val="333333"/>
          <w:sz w:val="24"/>
          <w:szCs w:val="24"/>
        </w:rPr>
        <w:t xml:space="preserve">LIS IB Students are also assessed in-school with regular formative and summative feedback. The Geography program uses a combination of small assignments, IB-style questions, and summative exams in this process. </w:t>
      </w:r>
    </w:p>
    <w:p w:rsidR="00D13785" w:rsidRPr="00D13785" w:rsidRDefault="00D13785" w:rsidP="00D13785"/>
    <w:tbl>
      <w:tblPr>
        <w:tblStyle w:val="GridTable4-Accent1"/>
        <w:tblW w:w="0" w:type="auto"/>
        <w:tblLook w:val="04A0" w:firstRow="1" w:lastRow="0" w:firstColumn="1" w:lastColumn="0" w:noHBand="0" w:noVBand="1"/>
      </w:tblPr>
      <w:tblGrid>
        <w:gridCol w:w="2697"/>
        <w:gridCol w:w="2698"/>
        <w:gridCol w:w="2697"/>
        <w:gridCol w:w="2698"/>
      </w:tblGrid>
      <w:tr w:rsidR="008E7ADF" w:rsidTr="008E7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8E7ADF" w:rsidRPr="008E7ADF" w:rsidRDefault="008E7ADF" w:rsidP="008E7ADF">
            <w:pPr>
              <w:ind w:right="284"/>
              <w:rPr>
                <w:rFonts w:ascii="Calibri" w:hAnsi="Calibri"/>
                <w:sz w:val="24"/>
                <w:szCs w:val="24"/>
              </w:rPr>
            </w:pPr>
            <w:r w:rsidRPr="008E7ADF">
              <w:rPr>
                <w:rFonts w:ascii="Calibri" w:hAnsi="Calibri"/>
                <w:sz w:val="24"/>
                <w:szCs w:val="24"/>
              </w:rPr>
              <w:t>Report Period</w:t>
            </w:r>
          </w:p>
        </w:tc>
        <w:tc>
          <w:tcPr>
            <w:tcW w:w="2700" w:type="dxa"/>
          </w:tcPr>
          <w:p w:rsidR="008E7ADF" w:rsidRPr="008E7ADF" w:rsidRDefault="008E7ADF" w:rsidP="008E7ADF">
            <w:pPr>
              <w:ind w:right="284"/>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8E7ADF">
              <w:rPr>
                <w:rFonts w:ascii="Calibri" w:hAnsi="Calibri"/>
                <w:sz w:val="24"/>
                <w:szCs w:val="24"/>
              </w:rPr>
              <w:t>Assignments</w:t>
            </w:r>
          </w:p>
        </w:tc>
        <w:tc>
          <w:tcPr>
            <w:tcW w:w="2700" w:type="dxa"/>
          </w:tcPr>
          <w:p w:rsidR="008E7ADF" w:rsidRPr="008E7ADF" w:rsidRDefault="008E7ADF" w:rsidP="008E7ADF">
            <w:pPr>
              <w:ind w:right="284"/>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8E7ADF">
              <w:rPr>
                <w:rFonts w:ascii="Calibri" w:hAnsi="Calibri"/>
                <w:sz w:val="24"/>
                <w:szCs w:val="24"/>
              </w:rPr>
              <w:t>IB-Style Questions</w:t>
            </w:r>
          </w:p>
        </w:tc>
        <w:tc>
          <w:tcPr>
            <w:tcW w:w="2700" w:type="dxa"/>
          </w:tcPr>
          <w:p w:rsidR="008E7ADF" w:rsidRPr="008E7ADF" w:rsidRDefault="008E7ADF" w:rsidP="008E7ADF">
            <w:pPr>
              <w:ind w:right="284"/>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8E7ADF">
              <w:rPr>
                <w:rFonts w:ascii="Calibri" w:hAnsi="Calibri"/>
                <w:sz w:val="24"/>
                <w:szCs w:val="24"/>
              </w:rPr>
              <w:t>Summative Exam</w:t>
            </w:r>
          </w:p>
        </w:tc>
      </w:tr>
      <w:tr w:rsidR="008E7ADF" w:rsidTr="008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8E7ADF" w:rsidRDefault="008E7ADF" w:rsidP="008E7ADF">
            <w:pPr>
              <w:ind w:right="284"/>
              <w:rPr>
                <w:rFonts w:ascii="Calibri" w:hAnsi="Calibri"/>
                <w:sz w:val="24"/>
                <w:szCs w:val="24"/>
              </w:rPr>
            </w:pPr>
          </w:p>
          <w:p w:rsidR="008E7ADF" w:rsidRPr="008E7ADF" w:rsidRDefault="008E7ADF" w:rsidP="008E7ADF">
            <w:pPr>
              <w:ind w:right="284"/>
              <w:rPr>
                <w:rFonts w:ascii="Calibri" w:hAnsi="Calibri"/>
                <w:sz w:val="24"/>
                <w:szCs w:val="24"/>
              </w:rPr>
            </w:pPr>
            <w:proofErr w:type="spellStart"/>
            <w:r w:rsidRPr="008E7ADF">
              <w:rPr>
                <w:rFonts w:ascii="Calibri" w:hAnsi="Calibri"/>
                <w:sz w:val="24"/>
                <w:szCs w:val="24"/>
              </w:rPr>
              <w:t>Mid Year</w:t>
            </w:r>
            <w:proofErr w:type="spellEnd"/>
            <w:r w:rsidRPr="008E7ADF">
              <w:rPr>
                <w:rFonts w:ascii="Calibri" w:hAnsi="Calibri"/>
                <w:sz w:val="24"/>
                <w:szCs w:val="24"/>
              </w:rPr>
              <w:t xml:space="preserve"> Report</w:t>
            </w:r>
          </w:p>
        </w:tc>
        <w:tc>
          <w:tcPr>
            <w:tcW w:w="2700" w:type="dxa"/>
            <w:vAlign w:val="center"/>
          </w:tcPr>
          <w:p w:rsidR="008E7ADF" w:rsidRDefault="008E7ADF" w:rsidP="008E7ADF">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8E7ADF" w:rsidRPr="008E7ADF" w:rsidRDefault="008E7ADF" w:rsidP="008E7ADF">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8E7ADF">
              <w:rPr>
                <w:rFonts w:ascii="Calibri" w:hAnsi="Calibri"/>
                <w:sz w:val="24"/>
                <w:szCs w:val="24"/>
              </w:rPr>
              <w:t>20%</w:t>
            </w:r>
          </w:p>
        </w:tc>
        <w:tc>
          <w:tcPr>
            <w:tcW w:w="2700" w:type="dxa"/>
            <w:vAlign w:val="center"/>
          </w:tcPr>
          <w:p w:rsidR="008E7ADF" w:rsidRDefault="008E7ADF" w:rsidP="008E7ADF">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8E7ADF" w:rsidRPr="008E7ADF" w:rsidRDefault="000053FB" w:rsidP="008E7ADF">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bookmarkStart w:id="0" w:name="_GoBack"/>
            <w:bookmarkEnd w:id="0"/>
            <w:r>
              <w:rPr>
                <w:rFonts w:ascii="Calibri" w:hAnsi="Calibri"/>
                <w:sz w:val="24"/>
                <w:szCs w:val="24"/>
              </w:rPr>
              <w:t>4</w:t>
            </w:r>
            <w:r w:rsidR="008E7ADF" w:rsidRPr="008E7ADF">
              <w:rPr>
                <w:rFonts w:ascii="Calibri" w:hAnsi="Calibri"/>
                <w:sz w:val="24"/>
                <w:szCs w:val="24"/>
              </w:rPr>
              <w:t>0%</w:t>
            </w:r>
          </w:p>
        </w:tc>
        <w:tc>
          <w:tcPr>
            <w:tcW w:w="2700" w:type="dxa"/>
            <w:vAlign w:val="center"/>
          </w:tcPr>
          <w:p w:rsidR="008E7ADF" w:rsidRDefault="008E7ADF" w:rsidP="008E7ADF">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8E7ADF" w:rsidRPr="008E7ADF" w:rsidRDefault="000053FB" w:rsidP="008E7ADF">
            <w:pPr>
              <w:ind w:right="284"/>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4</w:t>
            </w:r>
            <w:r w:rsidR="008E7ADF" w:rsidRPr="008E7ADF">
              <w:rPr>
                <w:rFonts w:ascii="Calibri" w:hAnsi="Calibri"/>
                <w:sz w:val="24"/>
                <w:szCs w:val="24"/>
              </w:rPr>
              <w:t>0%</w:t>
            </w:r>
          </w:p>
        </w:tc>
      </w:tr>
      <w:tr w:rsidR="008E7ADF" w:rsidTr="008E7ADF">
        <w:tc>
          <w:tcPr>
            <w:cnfStyle w:val="001000000000" w:firstRow="0" w:lastRow="0" w:firstColumn="1" w:lastColumn="0" w:oddVBand="0" w:evenVBand="0" w:oddHBand="0" w:evenHBand="0" w:firstRowFirstColumn="0" w:firstRowLastColumn="0" w:lastRowFirstColumn="0" w:lastRowLastColumn="0"/>
            <w:tcW w:w="2700" w:type="dxa"/>
          </w:tcPr>
          <w:p w:rsidR="008E7ADF" w:rsidRDefault="008E7ADF" w:rsidP="008E7ADF">
            <w:pPr>
              <w:ind w:right="284"/>
              <w:rPr>
                <w:rFonts w:ascii="Calibri" w:hAnsi="Calibri"/>
                <w:sz w:val="24"/>
                <w:szCs w:val="24"/>
              </w:rPr>
            </w:pPr>
          </w:p>
          <w:p w:rsidR="008E7ADF" w:rsidRPr="008E7ADF" w:rsidRDefault="008E7ADF" w:rsidP="008E7ADF">
            <w:pPr>
              <w:ind w:right="284"/>
              <w:rPr>
                <w:rFonts w:ascii="Calibri" w:hAnsi="Calibri"/>
                <w:sz w:val="24"/>
                <w:szCs w:val="24"/>
              </w:rPr>
            </w:pPr>
            <w:r w:rsidRPr="008E7ADF">
              <w:rPr>
                <w:rFonts w:ascii="Calibri" w:hAnsi="Calibri"/>
                <w:sz w:val="24"/>
                <w:szCs w:val="24"/>
              </w:rPr>
              <w:t>Final Report</w:t>
            </w:r>
          </w:p>
        </w:tc>
        <w:tc>
          <w:tcPr>
            <w:tcW w:w="2700" w:type="dxa"/>
            <w:vAlign w:val="center"/>
          </w:tcPr>
          <w:p w:rsidR="008E7ADF" w:rsidRDefault="008E7ADF" w:rsidP="008E7ADF">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8E7ADF" w:rsidRPr="008E7ADF" w:rsidRDefault="008E7ADF" w:rsidP="008E7ADF">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E7ADF">
              <w:rPr>
                <w:rFonts w:ascii="Calibri" w:hAnsi="Calibri"/>
                <w:sz w:val="24"/>
                <w:szCs w:val="24"/>
              </w:rPr>
              <w:t>20%</w:t>
            </w:r>
          </w:p>
        </w:tc>
        <w:tc>
          <w:tcPr>
            <w:tcW w:w="2700" w:type="dxa"/>
            <w:vAlign w:val="center"/>
          </w:tcPr>
          <w:p w:rsidR="008E7ADF" w:rsidRDefault="008E7ADF" w:rsidP="008E7ADF">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8E7ADF" w:rsidRPr="008E7ADF" w:rsidRDefault="008E7ADF" w:rsidP="008E7ADF">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E7ADF">
              <w:rPr>
                <w:rFonts w:ascii="Calibri" w:hAnsi="Calibri"/>
                <w:sz w:val="24"/>
                <w:szCs w:val="24"/>
              </w:rPr>
              <w:t>40%</w:t>
            </w:r>
          </w:p>
        </w:tc>
        <w:tc>
          <w:tcPr>
            <w:tcW w:w="2700" w:type="dxa"/>
            <w:vAlign w:val="center"/>
          </w:tcPr>
          <w:p w:rsidR="008E7ADF" w:rsidRDefault="008E7ADF" w:rsidP="008E7ADF">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rsidR="008E7ADF" w:rsidRPr="008E7ADF" w:rsidRDefault="008E7ADF" w:rsidP="008E7ADF">
            <w:pPr>
              <w:ind w:right="284"/>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E7ADF">
              <w:rPr>
                <w:rFonts w:ascii="Calibri" w:hAnsi="Calibri"/>
                <w:sz w:val="24"/>
                <w:szCs w:val="24"/>
              </w:rPr>
              <w:t>40%</w:t>
            </w:r>
          </w:p>
        </w:tc>
      </w:tr>
    </w:tbl>
    <w:p w:rsidR="008E7ADF" w:rsidRDefault="008E7ADF" w:rsidP="008E7ADF">
      <w:pPr>
        <w:ind w:left="284" w:right="284"/>
        <w:rPr>
          <w:rFonts w:ascii="Calibri" w:hAnsi="Calibri"/>
        </w:rPr>
      </w:pPr>
    </w:p>
    <w:p w:rsidR="008E7ADF" w:rsidRPr="004266FE" w:rsidRDefault="008E7ADF" w:rsidP="00511DFB">
      <w:pPr>
        <w:ind w:left="284" w:right="284"/>
        <w:rPr>
          <w:rFonts w:ascii="Calibri" w:hAnsi="Calibri"/>
        </w:rPr>
      </w:pPr>
    </w:p>
    <w:sectPr w:rsidR="008E7ADF" w:rsidRPr="004266FE" w:rsidSect="00511DFB">
      <w:headerReference w:type="default" r:id="rId10"/>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7E" w:rsidRDefault="0059657E">
      <w:pPr>
        <w:spacing w:after="0"/>
      </w:pPr>
      <w:r>
        <w:separator/>
      </w:r>
    </w:p>
  </w:endnote>
  <w:endnote w:type="continuationSeparator" w:id="0">
    <w:p w:rsidR="0059657E" w:rsidRDefault="00596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D3" w:rsidRDefault="0059657E">
    <w:pPr>
      <w:pStyle w:val="Footer"/>
    </w:pPr>
    <w:r>
      <w:t xml:space="preserve">Page </w:t>
    </w:r>
    <w:r>
      <w:fldChar w:fldCharType="begin"/>
    </w:r>
    <w:r>
      <w:instrText xml:space="preserve"> PAGE   \* MERGEFORMAT </w:instrText>
    </w:r>
    <w:r>
      <w:fldChar w:fldCharType="separate"/>
    </w:r>
    <w:r w:rsidR="008E4908">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7E" w:rsidRDefault="0059657E">
      <w:pPr>
        <w:spacing w:after="0"/>
      </w:pPr>
      <w:r>
        <w:separator/>
      </w:r>
    </w:p>
  </w:footnote>
  <w:footnote w:type="continuationSeparator" w:id="0">
    <w:p w:rsidR="0059657E" w:rsidRDefault="005965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511DFB" w:rsidRPr="004266FE" w:rsidTr="00511DFB">
      <w:trPr>
        <w:jc w:val="center"/>
      </w:trPr>
      <w:sdt>
        <w:sdtPr>
          <w:rPr>
            <w:rFonts w:ascii="Calibri" w:hAnsi="Calibri"/>
            <w:caps/>
            <w:color w:val="auto"/>
            <w:szCs w:val="18"/>
          </w:rPr>
          <w:alias w:val="Title"/>
          <w:tag w:val=""/>
          <w:id w:val="126446070"/>
          <w:placeholder>
            <w:docPart w:val="7565CC14B2814327BD17DA57CC75ADC8"/>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C4C4" w:themeFill="accent1" w:themeFillTint="40"/>
              <w:vAlign w:val="center"/>
            </w:tcPr>
            <w:p w:rsidR="00511DFB" w:rsidRPr="004266FE" w:rsidRDefault="00511DFB" w:rsidP="00511DFB">
              <w:pPr>
                <w:pStyle w:val="Header"/>
                <w:tabs>
                  <w:tab w:val="clear" w:pos="4680"/>
                  <w:tab w:val="clear" w:pos="9360"/>
                </w:tabs>
                <w:rPr>
                  <w:rFonts w:ascii="Calibri" w:hAnsi="Calibri"/>
                  <w:caps/>
                  <w:color w:val="auto"/>
                  <w:szCs w:val="18"/>
                </w:rPr>
              </w:pPr>
              <w:r w:rsidRPr="004266FE">
                <w:rPr>
                  <w:rFonts w:ascii="Calibri" w:hAnsi="Calibri"/>
                  <w:caps/>
                  <w:color w:val="auto"/>
                  <w:szCs w:val="18"/>
                </w:rPr>
                <w:t>LIs Syllabus guide</w:t>
              </w:r>
            </w:p>
          </w:tc>
        </w:sdtContent>
      </w:sdt>
      <w:sdt>
        <w:sdtPr>
          <w:rPr>
            <w:rFonts w:ascii="Calibri" w:hAnsi="Calibri"/>
            <w:caps/>
            <w:color w:val="auto"/>
            <w:szCs w:val="18"/>
          </w:rPr>
          <w:alias w:val="Date"/>
          <w:tag w:val=""/>
          <w:id w:val="-1996566397"/>
          <w:placeholder>
            <w:docPart w:val="09969A03F75449639C69560599564DFD"/>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C4C4C4" w:themeFill="accent1" w:themeFillTint="40"/>
              <w:vAlign w:val="center"/>
            </w:tcPr>
            <w:p w:rsidR="00511DFB" w:rsidRPr="004266FE" w:rsidRDefault="00511DFB" w:rsidP="00511DFB">
              <w:pPr>
                <w:pStyle w:val="Header"/>
                <w:tabs>
                  <w:tab w:val="clear" w:pos="4680"/>
                  <w:tab w:val="clear" w:pos="9360"/>
                </w:tabs>
                <w:jc w:val="right"/>
                <w:rPr>
                  <w:rFonts w:ascii="Calibri" w:hAnsi="Calibri"/>
                  <w:caps/>
                  <w:color w:val="auto"/>
                  <w:szCs w:val="18"/>
                </w:rPr>
              </w:pPr>
              <w:r w:rsidRPr="004266FE">
                <w:rPr>
                  <w:rFonts w:ascii="Calibri" w:hAnsi="Calibri"/>
                  <w:caps/>
                  <w:color w:val="auto"/>
                  <w:szCs w:val="18"/>
                </w:rPr>
                <w:t>2015</w:t>
              </w:r>
              <w:r w:rsidR="004266FE" w:rsidRPr="004266FE">
                <w:rPr>
                  <w:rFonts w:ascii="Calibri" w:hAnsi="Calibri"/>
                  <w:caps/>
                  <w:color w:val="auto"/>
                  <w:szCs w:val="18"/>
                </w:rPr>
                <w:t>-2017</w:t>
              </w:r>
            </w:p>
          </w:tc>
        </w:sdtContent>
      </w:sdt>
    </w:tr>
    <w:tr w:rsidR="00511DFB" w:rsidRPr="004266FE">
      <w:trPr>
        <w:trHeight w:hRule="exact" w:val="115"/>
        <w:jc w:val="center"/>
      </w:trPr>
      <w:tc>
        <w:tcPr>
          <w:tcW w:w="4686" w:type="dxa"/>
          <w:shd w:val="clear" w:color="auto" w:fill="141414" w:themeFill="accent1"/>
          <w:tcMar>
            <w:top w:w="0" w:type="dxa"/>
            <w:bottom w:w="0" w:type="dxa"/>
          </w:tcMar>
        </w:tcPr>
        <w:p w:rsidR="00511DFB" w:rsidRPr="004266FE" w:rsidRDefault="00511DFB">
          <w:pPr>
            <w:pStyle w:val="Header"/>
            <w:tabs>
              <w:tab w:val="clear" w:pos="4680"/>
              <w:tab w:val="clear" w:pos="9360"/>
            </w:tabs>
            <w:rPr>
              <w:rFonts w:ascii="Calibri" w:hAnsi="Calibri"/>
              <w:caps/>
              <w:color w:val="FFFFFF" w:themeColor="background1"/>
              <w:szCs w:val="18"/>
            </w:rPr>
          </w:pPr>
        </w:p>
      </w:tc>
      <w:tc>
        <w:tcPr>
          <w:tcW w:w="4674" w:type="dxa"/>
          <w:shd w:val="clear" w:color="auto" w:fill="141414" w:themeFill="accent1"/>
          <w:tcMar>
            <w:top w:w="0" w:type="dxa"/>
            <w:bottom w:w="0" w:type="dxa"/>
          </w:tcMar>
        </w:tcPr>
        <w:p w:rsidR="00511DFB" w:rsidRPr="004266FE" w:rsidRDefault="00511DFB">
          <w:pPr>
            <w:pStyle w:val="Header"/>
            <w:tabs>
              <w:tab w:val="clear" w:pos="4680"/>
              <w:tab w:val="clear" w:pos="9360"/>
            </w:tabs>
            <w:rPr>
              <w:rFonts w:ascii="Calibri" w:hAnsi="Calibri"/>
              <w:caps/>
              <w:color w:val="FFFFFF" w:themeColor="background1"/>
              <w:szCs w:val="18"/>
            </w:rPr>
          </w:pPr>
        </w:p>
      </w:tc>
    </w:tr>
  </w:tbl>
  <w:p w:rsidR="00511DFB" w:rsidRPr="004266FE" w:rsidRDefault="00511DFB">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FC7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950DE"/>
    <w:multiLevelType w:val="hybridMultilevel"/>
    <w:tmpl w:val="D00878B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C6940CA"/>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F470DEC"/>
    <w:multiLevelType w:val="hybridMultilevel"/>
    <w:tmpl w:val="70BE919E"/>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C2C46E1"/>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5507C42"/>
    <w:multiLevelType w:val="hybridMultilevel"/>
    <w:tmpl w:val="A43408D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40FB165E"/>
    <w:multiLevelType w:val="hybridMultilevel"/>
    <w:tmpl w:val="C526D4E4"/>
    <w:lvl w:ilvl="0" w:tplc="EA184B6E">
      <w:start w:val="1"/>
      <w:numFmt w:val="bullet"/>
      <w:lvlText w:val=""/>
      <w:lvlJc w:val="left"/>
      <w:pPr>
        <w:tabs>
          <w:tab w:val="num" w:pos="1008"/>
        </w:tabs>
        <w:ind w:left="1008" w:hanging="144"/>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41232771"/>
    <w:multiLevelType w:val="hybridMultilevel"/>
    <w:tmpl w:val="21D2F024"/>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6F4502"/>
    <w:multiLevelType w:val="hybridMultilevel"/>
    <w:tmpl w:val="2CEA82B4"/>
    <w:lvl w:ilvl="0" w:tplc="E51AB75A">
      <w:start w:val="1"/>
      <w:numFmt w:val="bullet"/>
      <w:pStyle w:val="ListBullet"/>
      <w:lvlText w:val=""/>
      <w:lvlJc w:val="left"/>
      <w:pPr>
        <w:tabs>
          <w:tab w:val="num" w:pos="1191"/>
        </w:tabs>
        <w:ind w:left="1418" w:hanging="227"/>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60D21574"/>
    <w:multiLevelType w:val="hybridMultilevel"/>
    <w:tmpl w:val="5AB4385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270270B"/>
    <w:multiLevelType w:val="hybridMultilevel"/>
    <w:tmpl w:val="18085628"/>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3D07C11"/>
    <w:multiLevelType w:val="hybridMultilevel"/>
    <w:tmpl w:val="24203DB8"/>
    <w:lvl w:ilvl="0" w:tplc="A4721EB2">
      <w:start w:val="1"/>
      <w:numFmt w:val="bullet"/>
      <w:lvlText w:val="-"/>
      <w:lvlJc w:val="left"/>
      <w:pPr>
        <w:ind w:left="644" w:hanging="360"/>
      </w:pPr>
      <w:rPr>
        <w:rFonts w:ascii="Calibri" w:eastAsiaTheme="minorHAnsi" w:hAnsi="Calibri" w:cstheme="minorBidi" w:hint="default"/>
      </w:rPr>
    </w:lvl>
    <w:lvl w:ilvl="1" w:tplc="0B588814">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8D491C"/>
    <w:multiLevelType w:val="hybridMultilevel"/>
    <w:tmpl w:val="1240743E"/>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2E7BC0"/>
    <w:multiLevelType w:val="hybridMultilevel"/>
    <w:tmpl w:val="A126B8FC"/>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50492F"/>
    <w:multiLevelType w:val="hybridMultilevel"/>
    <w:tmpl w:val="9F5042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765B49DD"/>
    <w:multiLevelType w:val="hybridMultilevel"/>
    <w:tmpl w:val="EF6461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6D9290F"/>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96F72F6"/>
    <w:multiLevelType w:val="hybridMultilevel"/>
    <w:tmpl w:val="42E4AB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7A613C49"/>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CAA4D2C"/>
    <w:multiLevelType w:val="hybridMultilevel"/>
    <w:tmpl w:val="FD961A20"/>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0"/>
  </w:num>
  <w:num w:numId="2">
    <w:abstractNumId w:val="12"/>
  </w:num>
  <w:num w:numId="3">
    <w:abstractNumId w:val="15"/>
  </w:num>
  <w:num w:numId="4">
    <w:abstractNumId w:val="6"/>
  </w:num>
  <w:num w:numId="5">
    <w:abstractNumId w:val="6"/>
    <w:lvlOverride w:ilvl="0">
      <w:startOverride w:val="1"/>
    </w:lvlOverride>
  </w:num>
  <w:num w:numId="6">
    <w:abstractNumId w:val="5"/>
  </w:num>
  <w:num w:numId="7">
    <w:abstractNumId w:val="1"/>
  </w:num>
  <w:num w:numId="8">
    <w:abstractNumId w:val="17"/>
  </w:num>
  <w:num w:numId="9">
    <w:abstractNumId w:val="16"/>
  </w:num>
  <w:num w:numId="10">
    <w:abstractNumId w:val="19"/>
  </w:num>
  <w:num w:numId="11">
    <w:abstractNumId w:val="18"/>
  </w:num>
  <w:num w:numId="12">
    <w:abstractNumId w:val="8"/>
  </w:num>
  <w:num w:numId="13">
    <w:abstractNumId w:val="4"/>
  </w:num>
  <w:num w:numId="14">
    <w:abstractNumId w:val="20"/>
  </w:num>
  <w:num w:numId="15">
    <w:abstractNumId w:val="2"/>
  </w:num>
  <w:num w:numId="16">
    <w:abstractNumId w:val="3"/>
  </w:num>
  <w:num w:numId="17">
    <w:abstractNumId w:val="10"/>
  </w:num>
  <w:num w:numId="18">
    <w:abstractNumId w:val="9"/>
  </w:num>
  <w:num w:numId="19">
    <w:abstractNumId w:val="21"/>
  </w:num>
  <w:num w:numId="20">
    <w:abstractNumId w:val="11"/>
  </w:num>
  <w:num w:numId="21">
    <w:abstractNumId w:val="14"/>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FB"/>
    <w:rsid w:val="000053FB"/>
    <w:rsid w:val="001A654C"/>
    <w:rsid w:val="001C4511"/>
    <w:rsid w:val="001E3972"/>
    <w:rsid w:val="004266FE"/>
    <w:rsid w:val="00511DFB"/>
    <w:rsid w:val="00525BF8"/>
    <w:rsid w:val="00540A93"/>
    <w:rsid w:val="0059657E"/>
    <w:rsid w:val="00662CA7"/>
    <w:rsid w:val="006F5DB0"/>
    <w:rsid w:val="008E4908"/>
    <w:rsid w:val="008E7ADF"/>
    <w:rsid w:val="0093001F"/>
    <w:rsid w:val="009D4FD4"/>
    <w:rsid w:val="00AE454E"/>
    <w:rsid w:val="00B36F5F"/>
    <w:rsid w:val="00CD7015"/>
    <w:rsid w:val="00D13785"/>
    <w:rsid w:val="00D87E8C"/>
    <w:rsid w:val="00DC285D"/>
    <w:rsid w:val="00E545D3"/>
    <w:rsid w:val="00E810BC"/>
    <w:rsid w:val="00E90527"/>
    <w:rsid w:val="00F3106E"/>
    <w:rsid w:val="00F71993"/>
    <w:rsid w:val="00F7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9FA444-E710-4BB7-9F38-7DC3CC40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12"/>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character" w:styleId="Hyperlink">
    <w:name w:val="Hyperlink"/>
    <w:basedOn w:val="DefaultParagraphFont"/>
    <w:uiPriority w:val="99"/>
    <w:unhideWhenUsed/>
    <w:rsid w:val="00511DFB"/>
    <w:rPr>
      <w:color w:val="5F5F5F" w:themeColor="hyperlink"/>
      <w:u w:val="single"/>
    </w:rPr>
  </w:style>
  <w:style w:type="character" w:styleId="Emphasis">
    <w:name w:val="Emphasis"/>
    <w:basedOn w:val="DefaultParagraphFont"/>
    <w:uiPriority w:val="20"/>
    <w:qFormat/>
    <w:rsid w:val="00511DFB"/>
    <w:rPr>
      <w:i/>
      <w:iCs/>
    </w:rPr>
  </w:style>
  <w:style w:type="paragraph" w:styleId="ListParagraph">
    <w:name w:val="List Paragraph"/>
    <w:basedOn w:val="Normal"/>
    <w:uiPriority w:val="34"/>
    <w:unhideWhenUsed/>
    <w:qFormat/>
    <w:rsid w:val="004266FE"/>
    <w:pPr>
      <w:ind w:left="720"/>
      <w:contextualSpacing/>
    </w:pPr>
  </w:style>
  <w:style w:type="table" w:styleId="GridTable4-Accent1">
    <w:name w:val="Grid Table 4 Accent 1"/>
    <w:basedOn w:val="TableNormal"/>
    <w:uiPriority w:val="49"/>
    <w:rsid w:val="008E7ADF"/>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stpierre@lisbahama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Teacher's%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65CC14B2814327BD17DA57CC75ADC8"/>
        <w:category>
          <w:name w:val="General"/>
          <w:gallery w:val="placeholder"/>
        </w:category>
        <w:types>
          <w:type w:val="bbPlcHdr"/>
        </w:types>
        <w:behaviors>
          <w:behavior w:val="content"/>
        </w:behaviors>
        <w:guid w:val="{4E08BBE9-D41A-4C7F-8984-88D7BB2190E9}"/>
      </w:docPartPr>
      <w:docPartBody>
        <w:p w:rsidR="00EE24C5" w:rsidRDefault="003604E3" w:rsidP="003604E3">
          <w:pPr>
            <w:pStyle w:val="7565CC14B2814327BD17DA57CC75ADC8"/>
          </w:pPr>
          <w:r>
            <w:rPr>
              <w:caps/>
              <w:color w:val="FFFFFF" w:themeColor="background1"/>
              <w:sz w:val="18"/>
              <w:szCs w:val="18"/>
            </w:rPr>
            <w:t>[Document title]</w:t>
          </w:r>
        </w:p>
      </w:docPartBody>
    </w:docPart>
    <w:docPart>
      <w:docPartPr>
        <w:name w:val="09969A03F75449639C69560599564DFD"/>
        <w:category>
          <w:name w:val="General"/>
          <w:gallery w:val="placeholder"/>
        </w:category>
        <w:types>
          <w:type w:val="bbPlcHdr"/>
        </w:types>
        <w:behaviors>
          <w:behavior w:val="content"/>
        </w:behaviors>
        <w:guid w:val="{AA74F348-83D6-476C-B5D4-41C521C3A02F}"/>
      </w:docPartPr>
      <w:docPartBody>
        <w:p w:rsidR="00EE24C5" w:rsidRDefault="003604E3" w:rsidP="003604E3">
          <w:pPr>
            <w:pStyle w:val="09969A03F75449639C69560599564DFD"/>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E3"/>
    <w:rsid w:val="003604E3"/>
    <w:rsid w:val="00EE24C5"/>
    <w:rsid w:val="00F53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3EA659249400C843BF2BD08B67805">
    <w:name w:val="9553EA659249400C843BF2BD08B67805"/>
  </w:style>
  <w:style w:type="paragraph" w:customStyle="1" w:styleId="F70F0AFEA6234C8A9CE6CCDF4B522311">
    <w:name w:val="F70F0AFEA6234C8A9CE6CCDF4B522311"/>
  </w:style>
  <w:style w:type="character" w:styleId="Strong">
    <w:name w:val="Strong"/>
    <w:basedOn w:val="DefaultParagraphFont"/>
    <w:uiPriority w:val="1"/>
    <w:qFormat/>
    <w:rPr>
      <w:b/>
      <w:bCs/>
      <w:color w:val="262626" w:themeColor="text1" w:themeTint="D9"/>
    </w:rPr>
  </w:style>
  <w:style w:type="paragraph" w:customStyle="1" w:styleId="F506309B7DCE4BEB9FC5A07F68E8A2E7">
    <w:name w:val="F506309B7DCE4BEB9FC5A07F68E8A2E7"/>
  </w:style>
  <w:style w:type="paragraph" w:customStyle="1" w:styleId="B4768C613695435DA8571101A3C166AF">
    <w:name w:val="B4768C613695435DA8571101A3C166AF"/>
  </w:style>
  <w:style w:type="paragraph" w:customStyle="1" w:styleId="0AF2D8D1B16E4D668975BC2A3092C692">
    <w:name w:val="0AF2D8D1B16E4D668975BC2A3092C692"/>
  </w:style>
  <w:style w:type="paragraph" w:styleId="ListBullet">
    <w:name w:val="List Bullet"/>
    <w:basedOn w:val="Normal"/>
    <w:uiPriority w:val="1"/>
    <w:unhideWhenUsed/>
    <w:qFormat/>
    <w:rsid w:val="003604E3"/>
    <w:pPr>
      <w:numPr>
        <w:numId w:val="1"/>
      </w:numPr>
      <w:spacing w:after="120" w:line="240" w:lineRule="auto"/>
    </w:pPr>
    <w:rPr>
      <w:rFonts w:cs="Times New Roman"/>
      <w:color w:val="404040" w:themeColor="text1" w:themeTint="BF"/>
      <w:sz w:val="18"/>
      <w:lang w:val="en-US" w:eastAsia="en-US"/>
    </w:rPr>
  </w:style>
  <w:style w:type="paragraph" w:customStyle="1" w:styleId="5E28B71F070D43D8A5F94559E32F5655">
    <w:name w:val="5E28B71F070D43D8A5F94559E32F5655"/>
  </w:style>
  <w:style w:type="paragraph" w:customStyle="1" w:styleId="C1990EFF74A2429384075642414E1FDE">
    <w:name w:val="C1990EFF74A2429384075642414E1FDE"/>
  </w:style>
  <w:style w:type="paragraph" w:customStyle="1" w:styleId="D7E471491B0B40ADAE41E5DB296C2BBC">
    <w:name w:val="D7E471491B0B40ADAE41E5DB296C2BBC"/>
  </w:style>
  <w:style w:type="paragraph" w:customStyle="1" w:styleId="9F9D95614FDA4298B74A1B3DEB7B6050">
    <w:name w:val="9F9D95614FDA4298B74A1B3DEB7B6050"/>
  </w:style>
  <w:style w:type="paragraph" w:customStyle="1" w:styleId="3D40B045660143AB89DB2471244C4571">
    <w:name w:val="3D40B045660143AB89DB2471244C4571"/>
  </w:style>
  <w:style w:type="paragraph" w:customStyle="1" w:styleId="57E5A4B598A44AB2863FCAE797B00B19">
    <w:name w:val="57E5A4B598A44AB2863FCAE797B00B19"/>
  </w:style>
  <w:style w:type="paragraph" w:customStyle="1" w:styleId="7565CC14B2814327BD17DA57CC75ADC8">
    <w:name w:val="7565CC14B2814327BD17DA57CC75ADC8"/>
    <w:rsid w:val="003604E3"/>
  </w:style>
  <w:style w:type="character" w:styleId="PlaceholderText">
    <w:name w:val="Placeholder Text"/>
    <w:basedOn w:val="DefaultParagraphFont"/>
    <w:uiPriority w:val="99"/>
    <w:semiHidden/>
    <w:rsid w:val="003604E3"/>
    <w:rPr>
      <w:color w:val="808080"/>
    </w:rPr>
  </w:style>
  <w:style w:type="paragraph" w:customStyle="1" w:styleId="09969A03F75449639C69560599564DFD">
    <w:name w:val="09969A03F75449639C69560599564DFD"/>
    <w:rsid w:val="003604E3"/>
  </w:style>
  <w:style w:type="paragraph" w:customStyle="1" w:styleId="1D397148C7F445ACB13E661E820E5452">
    <w:name w:val="1D397148C7F445ACB13E661E820E5452"/>
    <w:rsid w:val="003604E3"/>
  </w:style>
  <w:style w:type="paragraph" w:customStyle="1" w:styleId="1DD3FBD491294892880AF319C02A8BBB">
    <w:name w:val="1DD3FBD491294892880AF319C02A8BBB"/>
    <w:rsid w:val="003604E3"/>
  </w:style>
  <w:style w:type="paragraph" w:customStyle="1" w:styleId="5CEF6258DB824701BAC0A33F3891B3F7">
    <w:name w:val="5CEF6258DB824701BAC0A33F3891B3F7"/>
    <w:rsid w:val="003604E3"/>
  </w:style>
  <w:style w:type="paragraph" w:customStyle="1" w:styleId="7B359BF0AADD4FBC87C5D97B607CBE78">
    <w:name w:val="7B359BF0AADD4FBC87C5D97B607CBE78"/>
    <w:rsid w:val="00360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242</TotalTime>
  <Pages>9</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LIs Syllabus guide</vt:lpstr>
    </vt:vector>
  </TitlesOfParts>
  <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Syllabus guide</dc:title>
  <dc:creator>Nicole St.Pierre</dc:creator>
  <cp:keywords/>
  <cp:lastModifiedBy>Nicole St Pierre</cp:lastModifiedBy>
  <cp:revision>12</cp:revision>
  <dcterms:created xsi:type="dcterms:W3CDTF">2015-06-05T17:41:00Z</dcterms:created>
  <dcterms:modified xsi:type="dcterms:W3CDTF">2015-06-10T14:05:00Z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