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775"/>
        <w:gridCol w:w="5490"/>
        <w:gridCol w:w="5130"/>
      </w:tblGrid>
      <w:tr w:rsidR="002D0E6C" w14:paraId="6136AAF4" w14:textId="77777777" w:rsidTr="00454EE2">
        <w:trPr>
          <w:trHeight w:val="278"/>
        </w:trPr>
        <w:tc>
          <w:tcPr>
            <w:tcW w:w="14395" w:type="dxa"/>
            <w:gridSpan w:val="3"/>
            <w:shd w:val="clear" w:color="auto" w:fill="D9E2F3" w:themeFill="accent5" w:themeFillTint="33"/>
          </w:tcPr>
          <w:p w14:paraId="6F328EAE" w14:textId="77777777" w:rsidR="002D0E6C" w:rsidRPr="00CD1768" w:rsidRDefault="002D0E6C" w:rsidP="002D0E6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768">
              <w:rPr>
                <w:rFonts w:ascii="Cambria" w:hAnsi="Cambria"/>
                <w:b/>
                <w:sz w:val="20"/>
                <w:szCs w:val="20"/>
              </w:rPr>
              <w:t>Geophysical Hazards: Case Study Table</w:t>
            </w:r>
          </w:p>
          <w:p w14:paraId="53147E56" w14:textId="3C2440FD" w:rsidR="00CD1768" w:rsidRPr="00CD1768" w:rsidRDefault="00CD1768" w:rsidP="002D0E6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D1768">
              <w:rPr>
                <w:rFonts w:ascii="Cambria" w:hAnsi="Cambria"/>
                <w:i/>
                <w:sz w:val="20"/>
                <w:szCs w:val="20"/>
              </w:rPr>
              <w:t>Complete the table for two hazards of the same type in different areas. Use bullet point as often as appropriate. Use detailed information as often as possible.</w:t>
            </w:r>
          </w:p>
        </w:tc>
      </w:tr>
      <w:tr w:rsidR="00CD1768" w14:paraId="6499291A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589FC025" w14:textId="5B03CEE0" w:rsidR="002D0E6C" w:rsidRPr="00CD1768" w:rsidRDefault="002D0E6C" w:rsidP="00CD1768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Type of Event</w:t>
            </w:r>
          </w:p>
        </w:tc>
        <w:tc>
          <w:tcPr>
            <w:tcW w:w="5490" w:type="dxa"/>
          </w:tcPr>
          <w:p w14:paraId="039B207D" w14:textId="77777777" w:rsidR="002D0E6C" w:rsidRPr="00CD1768" w:rsidRDefault="002D0E6C" w:rsidP="002D0E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13A151A" w14:textId="77777777" w:rsidR="002D0E6C" w:rsidRPr="00CD1768" w:rsidRDefault="002D0E6C" w:rsidP="002D0E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23EE8A89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55DE0D0A" w14:textId="77777777" w:rsidR="002D0E6C" w:rsidRDefault="002D0E6C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Country/Continent/Year</w:t>
            </w:r>
          </w:p>
          <w:p w14:paraId="094939F8" w14:textId="7A8B9E9B" w:rsidR="00CD1768" w:rsidRPr="00CD1768" w:rsidRDefault="00CD176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5941A513" w14:textId="77777777" w:rsidR="002D0E6C" w:rsidRPr="00CD1768" w:rsidRDefault="002D0E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4666BCC4" w14:textId="77777777" w:rsidR="002D0E6C" w:rsidRPr="00CD1768" w:rsidRDefault="002D0E6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0EF7B1AE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42A71E63" w14:textId="77777777" w:rsidR="002D0E6C" w:rsidRDefault="002D0E6C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Cause - Geophysical Processes:</w:t>
            </w:r>
          </w:p>
          <w:p w14:paraId="1145821D" w14:textId="05F6AA3C" w:rsidR="00CD1768" w:rsidRPr="00CD1768" w:rsidRDefault="00CD176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29D4BEE" w14:textId="77777777" w:rsidR="002D0E6C" w:rsidRPr="00CD1768" w:rsidRDefault="002D0E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776C88B" w14:textId="77777777" w:rsidR="002D0E6C" w:rsidRPr="00CD1768" w:rsidRDefault="002D0E6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23406C97" w14:textId="77777777" w:rsidTr="00CD1768">
        <w:trPr>
          <w:trHeight w:val="260"/>
        </w:trPr>
        <w:tc>
          <w:tcPr>
            <w:tcW w:w="3775" w:type="dxa"/>
            <w:shd w:val="clear" w:color="auto" w:fill="D9E2F3" w:themeFill="accent5" w:themeFillTint="33"/>
          </w:tcPr>
          <w:p w14:paraId="3690D83D" w14:textId="6DC47F10" w:rsidR="002D0E6C" w:rsidRDefault="002D0E6C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Magnitude</w:t>
            </w:r>
            <w:r w:rsidR="00CD1768">
              <w:rPr>
                <w:rFonts w:ascii="Cambria" w:hAnsi="Cambria"/>
                <w:sz w:val="20"/>
                <w:szCs w:val="20"/>
              </w:rPr>
              <w:t xml:space="preserve"> and Observed Scale</w:t>
            </w:r>
            <w:r w:rsidR="00CD1768" w:rsidRPr="00CD1768">
              <w:rPr>
                <w:rFonts w:ascii="Cambria" w:hAnsi="Cambria"/>
                <w:sz w:val="20"/>
                <w:szCs w:val="20"/>
              </w:rPr>
              <w:t>:</w:t>
            </w:r>
          </w:p>
          <w:p w14:paraId="4F68224D" w14:textId="3598D880" w:rsidR="00CD1768" w:rsidRPr="00CD1768" w:rsidRDefault="00CD176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F8B664" w14:textId="77777777" w:rsidR="002D0E6C" w:rsidRPr="00CD1768" w:rsidRDefault="002D0E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287A130A" w14:textId="77777777" w:rsidR="002D0E6C" w:rsidRPr="00CD1768" w:rsidRDefault="002D0E6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1AA59DA0" w14:textId="77777777" w:rsidTr="00CD1768">
        <w:trPr>
          <w:trHeight w:val="503"/>
        </w:trPr>
        <w:tc>
          <w:tcPr>
            <w:tcW w:w="3775" w:type="dxa"/>
            <w:shd w:val="clear" w:color="auto" w:fill="D9E2F3" w:themeFill="accent5" w:themeFillTint="33"/>
          </w:tcPr>
          <w:p w14:paraId="20458911" w14:textId="26A8277F" w:rsidR="002D0E6C" w:rsidRDefault="002D0E6C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Areal extent &amp; speed of onset</w:t>
            </w:r>
            <w:r w:rsidR="00CD1768">
              <w:rPr>
                <w:rFonts w:ascii="Cambria" w:hAnsi="Cambria"/>
                <w:sz w:val="20"/>
                <w:szCs w:val="20"/>
              </w:rPr>
              <w:t>:</w:t>
            </w:r>
          </w:p>
          <w:p w14:paraId="7992AC0D" w14:textId="48D6C856" w:rsidR="00CD1768" w:rsidRPr="00CD1768" w:rsidRDefault="00CD176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0ADF6EB4" w14:textId="77777777" w:rsidR="002D0E6C" w:rsidRPr="00CD1768" w:rsidRDefault="002D0E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38A6AC29" w14:textId="77777777" w:rsidR="002D0E6C" w:rsidRPr="00CD1768" w:rsidRDefault="002D0E6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4B16A573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1BFFF035" w14:textId="44AED627" w:rsidR="002D0E6C" w:rsidRDefault="002D0E6C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Primary Hazards</w:t>
            </w:r>
            <w:r w:rsidR="00CD1768">
              <w:rPr>
                <w:rFonts w:ascii="Cambria" w:hAnsi="Cambria"/>
                <w:sz w:val="20"/>
                <w:szCs w:val="20"/>
              </w:rPr>
              <w:t>:</w:t>
            </w:r>
          </w:p>
          <w:p w14:paraId="5E9CB327" w14:textId="72D06A40" w:rsidR="00CD1768" w:rsidRPr="00CD1768" w:rsidRDefault="00CD176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C91C991" w14:textId="77777777" w:rsidR="002D0E6C" w:rsidRPr="00CD1768" w:rsidRDefault="002D0E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3FEE96D1" w14:textId="77777777" w:rsidR="002D0E6C" w:rsidRPr="00CD1768" w:rsidRDefault="002D0E6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11AE3015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025A7927" w14:textId="63E67E9E" w:rsidR="002D0E6C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Secondary Hazards</w:t>
            </w:r>
            <w:r w:rsidR="00CD1768">
              <w:rPr>
                <w:rFonts w:ascii="Cambria" w:hAnsi="Cambria"/>
                <w:sz w:val="20"/>
                <w:szCs w:val="20"/>
              </w:rPr>
              <w:t>:</w:t>
            </w:r>
          </w:p>
          <w:p w14:paraId="3ED613E1" w14:textId="4088FF61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5C5762E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3539B93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713602E0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1C946F1C" w14:textId="05774B62" w:rsidR="002D0E6C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Prediction/Monitoring Technology</w:t>
            </w:r>
            <w:r w:rsidR="00CD1768">
              <w:rPr>
                <w:rFonts w:ascii="Cambria" w:hAnsi="Cambria"/>
                <w:sz w:val="20"/>
                <w:szCs w:val="20"/>
              </w:rPr>
              <w:t>:</w:t>
            </w:r>
          </w:p>
          <w:p w14:paraId="62773F96" w14:textId="62B9F5E4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13CF52E8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3AC59F6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4A6FEEAF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7180ACA4" w14:textId="671FE7DC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Physical Infrastructure</w:t>
            </w:r>
            <w:r w:rsidR="00CD1768">
              <w:rPr>
                <w:rFonts w:ascii="Cambria" w:hAnsi="Cambria"/>
                <w:sz w:val="20"/>
                <w:szCs w:val="20"/>
              </w:rPr>
              <w:t xml:space="preserve"> (pre-event):</w:t>
            </w:r>
          </w:p>
          <w:p w14:paraId="471B5989" w14:textId="0944FC54" w:rsidR="002D0E6C" w:rsidRPr="00CD1768" w:rsidRDefault="002D0E6C" w:rsidP="008660BB">
            <w:pPr>
              <w:rPr>
                <w:rFonts w:ascii="Cambria" w:hAnsi="Cambria"/>
                <w:i/>
                <w:sz w:val="18"/>
                <w:szCs w:val="18"/>
              </w:rPr>
            </w:pPr>
            <w:r w:rsidRPr="00CD1768">
              <w:rPr>
                <w:rFonts w:ascii="Cambria" w:hAnsi="Cambria"/>
                <w:i/>
                <w:sz w:val="18"/>
                <w:szCs w:val="18"/>
              </w:rPr>
              <w:t>(housing, shelters, transport)</w:t>
            </w:r>
          </w:p>
          <w:p w14:paraId="401945E2" w14:textId="7C4481CC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49AC858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1049841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6C05A43D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2F7A991E" w14:textId="4E0EDDCE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Social Infrastructure</w:t>
            </w:r>
            <w:r w:rsidR="00CD1768">
              <w:rPr>
                <w:rFonts w:ascii="Cambria" w:hAnsi="Cambria"/>
                <w:sz w:val="20"/>
                <w:szCs w:val="20"/>
              </w:rPr>
              <w:t xml:space="preserve"> (pre-event):</w:t>
            </w:r>
            <w:r w:rsidRPr="00CD176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F46AA77" w14:textId="77777777" w:rsidR="002D0E6C" w:rsidRPr="00CD1768" w:rsidRDefault="002D0E6C" w:rsidP="008660BB">
            <w:pPr>
              <w:rPr>
                <w:rFonts w:ascii="Cambria" w:hAnsi="Cambria"/>
                <w:i/>
                <w:sz w:val="18"/>
                <w:szCs w:val="18"/>
              </w:rPr>
            </w:pPr>
            <w:r w:rsidRPr="00CD1768">
              <w:rPr>
                <w:rFonts w:ascii="Cambria" w:hAnsi="Cambria"/>
                <w:i/>
                <w:sz w:val="18"/>
                <w:szCs w:val="18"/>
              </w:rPr>
              <w:t>(education, culture, politics)</w:t>
            </w:r>
          </w:p>
          <w:p w14:paraId="5451980C" w14:textId="75023A3A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5942D5E1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4140A8D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54D32D7A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7B001711" w14:textId="77777777" w:rsid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 xml:space="preserve">Vulnerable Populations </w:t>
            </w:r>
          </w:p>
          <w:p w14:paraId="5506A54B" w14:textId="0C3FDE6F" w:rsidR="002D0E6C" w:rsidRPr="00CD1768" w:rsidRDefault="002D0E6C" w:rsidP="008660BB">
            <w:pPr>
              <w:rPr>
                <w:rFonts w:ascii="Cambria" w:hAnsi="Cambria"/>
                <w:i/>
                <w:sz w:val="18"/>
                <w:szCs w:val="18"/>
              </w:rPr>
            </w:pPr>
            <w:r w:rsidRPr="00CD1768">
              <w:rPr>
                <w:rFonts w:ascii="Cambria" w:hAnsi="Cambria"/>
                <w:i/>
                <w:sz w:val="18"/>
                <w:szCs w:val="18"/>
              </w:rPr>
              <w:t>(why</w:t>
            </w:r>
            <w:r w:rsidR="00CD1768" w:rsidRPr="00CD1768">
              <w:rPr>
                <w:rFonts w:ascii="Cambria" w:hAnsi="Cambria"/>
                <w:i/>
                <w:sz w:val="18"/>
                <w:szCs w:val="18"/>
              </w:rPr>
              <w:t xml:space="preserve"> are these populations vulnerable</w:t>
            </w:r>
            <w:r w:rsidRPr="00CD1768">
              <w:rPr>
                <w:rFonts w:ascii="Cambria" w:hAnsi="Cambria"/>
                <w:i/>
                <w:sz w:val="18"/>
                <w:szCs w:val="18"/>
              </w:rPr>
              <w:t>?)</w:t>
            </w:r>
          </w:p>
          <w:p w14:paraId="43249780" w14:textId="31396F0E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DD4E0DD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AC3768C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0A1946F8" w14:textId="77777777" w:rsidTr="00CD1768">
        <w:trPr>
          <w:trHeight w:val="260"/>
        </w:trPr>
        <w:tc>
          <w:tcPr>
            <w:tcW w:w="3775" w:type="dxa"/>
            <w:shd w:val="clear" w:color="auto" w:fill="D9E2F3" w:themeFill="accent5" w:themeFillTint="33"/>
          </w:tcPr>
          <w:p w14:paraId="264B8006" w14:textId="397B3FB8" w:rsidR="002D0E6C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Number of Deaths / Injuries</w:t>
            </w:r>
            <w:r w:rsidR="00CD1768">
              <w:rPr>
                <w:rFonts w:ascii="Cambria" w:hAnsi="Cambria"/>
                <w:sz w:val="20"/>
                <w:szCs w:val="20"/>
              </w:rPr>
              <w:t>:</w:t>
            </w:r>
          </w:p>
          <w:p w14:paraId="44849070" w14:textId="249CDF90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CA600D7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77AFE03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15B379C0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3E46DA02" w14:textId="0DDBA862" w:rsid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Mitigation Strategies</w:t>
            </w:r>
            <w:r w:rsidR="00CD1768"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14:paraId="48485201" w14:textId="3ED75D37" w:rsidR="002D0E6C" w:rsidRPr="00CD1768" w:rsidRDefault="00CD1768" w:rsidP="008660BB">
            <w:pPr>
              <w:rPr>
                <w:rFonts w:ascii="Cambria" w:hAnsi="Cambria"/>
                <w:i/>
                <w:sz w:val="20"/>
                <w:szCs w:val="20"/>
              </w:rPr>
            </w:pPr>
            <w:r w:rsidRPr="00CD1768">
              <w:rPr>
                <w:rFonts w:ascii="Cambria" w:hAnsi="Cambria"/>
                <w:i/>
                <w:sz w:val="20"/>
                <w:szCs w:val="20"/>
              </w:rPr>
              <w:t>(d</w:t>
            </w:r>
            <w:r w:rsidR="002D0E6C" w:rsidRPr="00CD1768">
              <w:rPr>
                <w:rFonts w:ascii="Cambria" w:hAnsi="Cambria"/>
                <w:i/>
                <w:sz w:val="20"/>
                <w:szCs w:val="20"/>
              </w:rPr>
              <w:t>uring</w:t>
            </w:r>
            <w:r w:rsidRPr="00CD1768">
              <w:rPr>
                <w:rFonts w:ascii="Cambria" w:hAnsi="Cambria"/>
                <w:i/>
                <w:sz w:val="20"/>
                <w:szCs w:val="20"/>
              </w:rPr>
              <w:t xml:space="preserve"> hazard event</w:t>
            </w:r>
            <w:r w:rsidR="002D0E6C" w:rsidRPr="00CD1768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14:paraId="46681646" w14:textId="7C54ABC9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22B4DC7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25396AB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5E48A6B6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2B5FFD7B" w14:textId="1C8C22C4" w:rsid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Short Term Impacts</w:t>
            </w:r>
            <w:r w:rsidR="00CD1768">
              <w:rPr>
                <w:rFonts w:ascii="Cambria" w:hAnsi="Cambria"/>
                <w:sz w:val="20"/>
                <w:szCs w:val="20"/>
              </w:rPr>
              <w:t>:</w:t>
            </w:r>
          </w:p>
          <w:p w14:paraId="68054B18" w14:textId="77777777" w:rsidR="002D0E6C" w:rsidRPr="00CD1768" w:rsidRDefault="002D0E6C" w:rsidP="008660BB">
            <w:pPr>
              <w:rPr>
                <w:rFonts w:ascii="Cambria" w:hAnsi="Cambria"/>
                <w:i/>
                <w:sz w:val="18"/>
                <w:szCs w:val="18"/>
              </w:rPr>
            </w:pPr>
            <w:r w:rsidRPr="00CD1768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="00CD1768" w:rsidRPr="00CD1768">
              <w:rPr>
                <w:rFonts w:ascii="Cambria" w:hAnsi="Cambria"/>
                <w:i/>
                <w:sz w:val="18"/>
                <w:szCs w:val="18"/>
              </w:rPr>
              <w:t>(Days-Weeks)</w:t>
            </w:r>
          </w:p>
          <w:p w14:paraId="06C44F65" w14:textId="7B532B45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4268B1E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45B3C4EE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1C688715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31192CF5" w14:textId="6FAD51A5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Effectiveness of Short-Term Response</w:t>
            </w:r>
            <w:r w:rsidR="00CD1768">
              <w:rPr>
                <w:rFonts w:ascii="Cambria" w:hAnsi="Cambria"/>
                <w:sz w:val="20"/>
                <w:szCs w:val="20"/>
              </w:rPr>
              <w:t>:</w:t>
            </w:r>
          </w:p>
          <w:p w14:paraId="24307766" w14:textId="7541E09F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72615161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A7BE177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70136827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4AC8CEEE" w14:textId="2E1ED3BA" w:rsidR="002D0E6C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Medium Term Impacts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6722274B" w14:textId="77777777" w:rsidR="00CD1768" w:rsidRPr="00CD1768" w:rsidRDefault="00CD1768" w:rsidP="008660BB">
            <w:pPr>
              <w:rPr>
                <w:rFonts w:ascii="Cambria" w:hAnsi="Cambria"/>
                <w:i/>
                <w:sz w:val="18"/>
                <w:szCs w:val="18"/>
              </w:rPr>
            </w:pPr>
            <w:r w:rsidRPr="00CD1768">
              <w:rPr>
                <w:rFonts w:ascii="Cambria" w:hAnsi="Cambria"/>
                <w:i/>
                <w:sz w:val="18"/>
                <w:szCs w:val="18"/>
              </w:rPr>
              <w:t>(Weeks-Year)</w:t>
            </w:r>
          </w:p>
          <w:p w14:paraId="52AED7B4" w14:textId="14B755E2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1895F919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4C81EC5A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7A97F870" w14:textId="77777777" w:rsidTr="00CD1768">
        <w:trPr>
          <w:trHeight w:val="341"/>
        </w:trPr>
        <w:tc>
          <w:tcPr>
            <w:tcW w:w="3775" w:type="dxa"/>
            <w:shd w:val="clear" w:color="auto" w:fill="D9E2F3" w:themeFill="accent5" w:themeFillTint="33"/>
          </w:tcPr>
          <w:p w14:paraId="244A47EE" w14:textId="50B64D93" w:rsidR="002D0E6C" w:rsidRDefault="00CD1768" w:rsidP="002D0E6C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Effectiveness of Medium-Term Response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711304EC" w14:textId="0AB3DC5A" w:rsidR="00CD1768" w:rsidRPr="00CD1768" w:rsidRDefault="00CD1768" w:rsidP="002D0E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01B0B8D7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3AFC12E" w14:textId="77777777" w:rsidR="002D0E6C" w:rsidRPr="00CD1768" w:rsidRDefault="002D0E6C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75491545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58667546" w14:textId="432EAB24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L</w:t>
            </w:r>
            <w:r w:rsidRPr="00CD1768">
              <w:rPr>
                <w:rFonts w:ascii="Cambria" w:hAnsi="Cambria"/>
                <w:sz w:val="20"/>
                <w:szCs w:val="20"/>
              </w:rPr>
              <w:t>ong Term</w:t>
            </w:r>
            <w:r w:rsidRPr="00CD1768">
              <w:rPr>
                <w:rFonts w:ascii="Cambria" w:hAnsi="Cambria"/>
                <w:sz w:val="20"/>
                <w:szCs w:val="20"/>
              </w:rPr>
              <w:t>/Future</w:t>
            </w:r>
            <w:r w:rsidRPr="00CD1768">
              <w:rPr>
                <w:rFonts w:ascii="Cambria" w:hAnsi="Cambria"/>
                <w:sz w:val="20"/>
                <w:szCs w:val="20"/>
              </w:rPr>
              <w:t xml:space="preserve"> Impacts</w:t>
            </w:r>
          </w:p>
          <w:p w14:paraId="4712BC39" w14:textId="77777777" w:rsidR="00CD1768" w:rsidRDefault="00CD1768" w:rsidP="008660BB">
            <w:pPr>
              <w:rPr>
                <w:rFonts w:ascii="Cambria" w:hAnsi="Cambria"/>
                <w:i/>
                <w:sz w:val="18"/>
                <w:szCs w:val="18"/>
              </w:rPr>
            </w:pPr>
            <w:r w:rsidRPr="00CD1768">
              <w:rPr>
                <w:rFonts w:ascii="Cambria" w:hAnsi="Cambria"/>
                <w:i/>
                <w:sz w:val="18"/>
                <w:szCs w:val="18"/>
              </w:rPr>
              <w:t>(Year-Decades)</w:t>
            </w:r>
          </w:p>
          <w:p w14:paraId="3322C731" w14:textId="70685FDD" w:rsidR="00CD1768" w:rsidRPr="00CD1768" w:rsidRDefault="00CD1768" w:rsidP="008660BB">
            <w:pPr>
              <w:rPr>
                <w:rFonts w:ascii="Cambria" w:hAnsi="Cambria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90" w:type="dxa"/>
          </w:tcPr>
          <w:p w14:paraId="584068DC" w14:textId="77777777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3A039365" w14:textId="77777777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6C46DD23" w14:textId="77777777" w:rsidTr="00CD1768">
        <w:tc>
          <w:tcPr>
            <w:tcW w:w="3775" w:type="dxa"/>
            <w:shd w:val="clear" w:color="auto" w:fill="D9E2F3" w:themeFill="accent5" w:themeFillTint="33"/>
          </w:tcPr>
          <w:p w14:paraId="044CBB98" w14:textId="0EC56DD2" w:rsid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t>Effectiveness of Long-Term Response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0FC1F32D" w14:textId="390BE078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1E9AC99C" w14:textId="77777777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33352B5B" w14:textId="77777777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1768" w14:paraId="4A81D5EE" w14:textId="77777777" w:rsidTr="00CD1768">
        <w:trPr>
          <w:trHeight w:val="224"/>
        </w:trPr>
        <w:tc>
          <w:tcPr>
            <w:tcW w:w="3775" w:type="dxa"/>
            <w:shd w:val="clear" w:color="auto" w:fill="D9E2F3" w:themeFill="accent5" w:themeFillTint="33"/>
          </w:tcPr>
          <w:p w14:paraId="7CCAF19E" w14:textId="10A425D9" w:rsid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  <w:r w:rsidRPr="00CD1768">
              <w:rPr>
                <w:rFonts w:ascii="Cambria" w:hAnsi="Cambria"/>
                <w:sz w:val="20"/>
                <w:szCs w:val="20"/>
              </w:rPr>
              <w:lastRenderedPageBreak/>
              <w:t>Future Strategies Implemented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759E8A9D" w14:textId="50BE015D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5E388F76" w14:textId="77777777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30" w:type="dxa"/>
          </w:tcPr>
          <w:p w14:paraId="3AE48765" w14:textId="77777777" w:rsidR="00CD1768" w:rsidRPr="00CD1768" w:rsidRDefault="00CD1768" w:rsidP="008660B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F8EDD7" w14:textId="77777777" w:rsidR="007C1EEA" w:rsidRDefault="00CD1768"/>
    <w:sectPr w:rsidR="007C1EEA" w:rsidSect="00B667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83"/>
    <w:rsid w:val="00196199"/>
    <w:rsid w:val="002D0E6C"/>
    <w:rsid w:val="00480C7D"/>
    <w:rsid w:val="0086641E"/>
    <w:rsid w:val="00B66783"/>
    <w:rsid w:val="00CD1768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C29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Pierre, Nicole</dc:creator>
  <cp:keywords/>
  <dc:description/>
  <cp:lastModifiedBy>St. Pierre, Nicole</cp:lastModifiedBy>
  <cp:revision>2</cp:revision>
  <dcterms:created xsi:type="dcterms:W3CDTF">2017-09-14T11:08:00Z</dcterms:created>
  <dcterms:modified xsi:type="dcterms:W3CDTF">2017-09-15T12:08:00Z</dcterms:modified>
</cp:coreProperties>
</file>