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9FA5" w14:textId="77777777" w:rsidR="00C232CA" w:rsidRPr="0055069D" w:rsidRDefault="00C232CA" w:rsidP="00536D9D">
      <w:pPr>
        <w:pStyle w:val="ListParagraph"/>
        <w:numPr>
          <w:ilvl w:val="0"/>
          <w:numId w:val="3"/>
        </w:numPr>
        <w:rPr>
          <w:b/>
        </w:rPr>
      </w:pPr>
      <w:r w:rsidRPr="0055069D">
        <w:rPr>
          <w:b/>
        </w:rPr>
        <w:t>Gender Inequality Index:</w:t>
      </w:r>
    </w:p>
    <w:p w14:paraId="068A4B05" w14:textId="77777777" w:rsidR="00C232CA" w:rsidRDefault="00C232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03"/>
        <w:gridCol w:w="2555"/>
        <w:gridCol w:w="2247"/>
      </w:tblGrid>
      <w:tr w:rsidR="00C232CA" w14:paraId="6BB7FDAC" w14:textId="77777777" w:rsidTr="00F707A0">
        <w:tc>
          <w:tcPr>
            <w:tcW w:w="4548" w:type="dxa"/>
            <w:gridSpan w:val="2"/>
          </w:tcPr>
          <w:p w14:paraId="026CBCA3" w14:textId="77777777" w:rsidR="00C232CA" w:rsidRDefault="00C232CA" w:rsidP="00C232CA">
            <w:pPr>
              <w:jc w:val="center"/>
            </w:pPr>
            <w:r>
              <w:t>Most Gender Equal Countries</w:t>
            </w:r>
          </w:p>
        </w:tc>
        <w:tc>
          <w:tcPr>
            <w:tcW w:w="4802" w:type="dxa"/>
            <w:gridSpan w:val="2"/>
          </w:tcPr>
          <w:p w14:paraId="208D6713" w14:textId="77777777" w:rsidR="00C232CA" w:rsidRDefault="00C232CA" w:rsidP="00C232CA">
            <w:pPr>
              <w:jc w:val="center"/>
            </w:pPr>
            <w:r>
              <w:t>Least Gender Equal Countries</w:t>
            </w:r>
          </w:p>
        </w:tc>
      </w:tr>
      <w:tr w:rsidR="00C232CA" w14:paraId="2D01C082" w14:textId="77777777" w:rsidTr="00C232CA">
        <w:tc>
          <w:tcPr>
            <w:tcW w:w="2245" w:type="dxa"/>
          </w:tcPr>
          <w:p w14:paraId="0C8BA20E" w14:textId="77777777" w:rsidR="00C232CA" w:rsidRDefault="00C232CA">
            <w:r>
              <w:t>Guess</w:t>
            </w:r>
          </w:p>
        </w:tc>
        <w:tc>
          <w:tcPr>
            <w:tcW w:w="2303" w:type="dxa"/>
          </w:tcPr>
          <w:p w14:paraId="63D49C38" w14:textId="77777777" w:rsidR="00C232CA" w:rsidRDefault="00C232CA">
            <w:r>
              <w:t>Reality</w:t>
            </w:r>
          </w:p>
        </w:tc>
        <w:tc>
          <w:tcPr>
            <w:tcW w:w="2555" w:type="dxa"/>
          </w:tcPr>
          <w:p w14:paraId="6E7A05D4" w14:textId="77777777" w:rsidR="00C232CA" w:rsidRDefault="00C232CA">
            <w:r>
              <w:t>Guess</w:t>
            </w:r>
          </w:p>
        </w:tc>
        <w:tc>
          <w:tcPr>
            <w:tcW w:w="2247" w:type="dxa"/>
          </w:tcPr>
          <w:p w14:paraId="5A3E8F06" w14:textId="77777777" w:rsidR="00C232CA" w:rsidRDefault="00C232CA">
            <w:r>
              <w:t>Reality</w:t>
            </w:r>
          </w:p>
        </w:tc>
      </w:tr>
      <w:tr w:rsidR="00C232CA" w14:paraId="21B367CC" w14:textId="77777777" w:rsidTr="00C232CA">
        <w:tc>
          <w:tcPr>
            <w:tcW w:w="2245" w:type="dxa"/>
          </w:tcPr>
          <w:p w14:paraId="37430136" w14:textId="77777777" w:rsidR="00C232CA" w:rsidRDefault="00C232CA">
            <w:r>
              <w:t>1)</w:t>
            </w:r>
          </w:p>
        </w:tc>
        <w:tc>
          <w:tcPr>
            <w:tcW w:w="2303" w:type="dxa"/>
          </w:tcPr>
          <w:p w14:paraId="2092411F" w14:textId="77777777" w:rsidR="00C232CA" w:rsidRDefault="00C232CA"/>
        </w:tc>
        <w:tc>
          <w:tcPr>
            <w:tcW w:w="2555" w:type="dxa"/>
          </w:tcPr>
          <w:p w14:paraId="25D90733" w14:textId="77777777" w:rsidR="00C232CA" w:rsidRDefault="00C232CA">
            <w:r>
              <w:t>1)</w:t>
            </w:r>
          </w:p>
        </w:tc>
        <w:tc>
          <w:tcPr>
            <w:tcW w:w="2247" w:type="dxa"/>
          </w:tcPr>
          <w:p w14:paraId="11F5E734" w14:textId="77777777" w:rsidR="00C232CA" w:rsidRDefault="00C232CA"/>
        </w:tc>
      </w:tr>
      <w:tr w:rsidR="00C232CA" w14:paraId="5D560BFE" w14:textId="77777777" w:rsidTr="00C232CA">
        <w:tc>
          <w:tcPr>
            <w:tcW w:w="2245" w:type="dxa"/>
          </w:tcPr>
          <w:p w14:paraId="7AA1AF88" w14:textId="77777777" w:rsidR="00C232CA" w:rsidRDefault="00C232CA">
            <w:r>
              <w:t>2)</w:t>
            </w:r>
          </w:p>
        </w:tc>
        <w:tc>
          <w:tcPr>
            <w:tcW w:w="2303" w:type="dxa"/>
          </w:tcPr>
          <w:p w14:paraId="27D7FDFA" w14:textId="77777777" w:rsidR="00C232CA" w:rsidRDefault="00C232CA"/>
        </w:tc>
        <w:tc>
          <w:tcPr>
            <w:tcW w:w="2555" w:type="dxa"/>
          </w:tcPr>
          <w:p w14:paraId="2437262E" w14:textId="77777777" w:rsidR="00C232CA" w:rsidRDefault="00C232CA">
            <w:r>
              <w:t>2)</w:t>
            </w:r>
          </w:p>
        </w:tc>
        <w:tc>
          <w:tcPr>
            <w:tcW w:w="2247" w:type="dxa"/>
          </w:tcPr>
          <w:p w14:paraId="72C07BB0" w14:textId="77777777" w:rsidR="00C232CA" w:rsidRDefault="00C232CA"/>
        </w:tc>
      </w:tr>
      <w:tr w:rsidR="00C232CA" w14:paraId="0D7846C9" w14:textId="77777777" w:rsidTr="00C232CA">
        <w:trPr>
          <w:trHeight w:val="314"/>
        </w:trPr>
        <w:tc>
          <w:tcPr>
            <w:tcW w:w="2245" w:type="dxa"/>
          </w:tcPr>
          <w:p w14:paraId="4916EF42" w14:textId="77777777" w:rsidR="00C232CA" w:rsidRDefault="00C232CA">
            <w:r>
              <w:t>3)</w:t>
            </w:r>
          </w:p>
        </w:tc>
        <w:tc>
          <w:tcPr>
            <w:tcW w:w="2303" w:type="dxa"/>
          </w:tcPr>
          <w:p w14:paraId="0FE5849B" w14:textId="77777777" w:rsidR="00C232CA" w:rsidRDefault="00C232CA"/>
        </w:tc>
        <w:tc>
          <w:tcPr>
            <w:tcW w:w="2555" w:type="dxa"/>
          </w:tcPr>
          <w:p w14:paraId="731CE8AD" w14:textId="77777777" w:rsidR="00C232CA" w:rsidRDefault="00C232CA">
            <w:r>
              <w:t>3)</w:t>
            </w:r>
          </w:p>
        </w:tc>
        <w:tc>
          <w:tcPr>
            <w:tcW w:w="2247" w:type="dxa"/>
          </w:tcPr>
          <w:p w14:paraId="371721CB" w14:textId="77777777" w:rsidR="00C232CA" w:rsidRDefault="00C232CA"/>
        </w:tc>
      </w:tr>
      <w:tr w:rsidR="00C232CA" w14:paraId="54EA64A2" w14:textId="77777777" w:rsidTr="00C232CA">
        <w:tc>
          <w:tcPr>
            <w:tcW w:w="2245" w:type="dxa"/>
          </w:tcPr>
          <w:p w14:paraId="5A403EEC" w14:textId="77777777" w:rsidR="00C232CA" w:rsidRDefault="00C232CA">
            <w:r>
              <w:t>4)</w:t>
            </w:r>
          </w:p>
        </w:tc>
        <w:tc>
          <w:tcPr>
            <w:tcW w:w="2303" w:type="dxa"/>
          </w:tcPr>
          <w:p w14:paraId="6DBABC86" w14:textId="77777777" w:rsidR="00C232CA" w:rsidRDefault="00C232CA"/>
        </w:tc>
        <w:tc>
          <w:tcPr>
            <w:tcW w:w="2555" w:type="dxa"/>
          </w:tcPr>
          <w:p w14:paraId="2FDF43E3" w14:textId="77777777" w:rsidR="00C232CA" w:rsidRDefault="00C232CA">
            <w:r>
              <w:t>4)</w:t>
            </w:r>
          </w:p>
        </w:tc>
        <w:tc>
          <w:tcPr>
            <w:tcW w:w="2247" w:type="dxa"/>
          </w:tcPr>
          <w:p w14:paraId="233C21D3" w14:textId="77777777" w:rsidR="00C232CA" w:rsidRDefault="00C232CA"/>
        </w:tc>
      </w:tr>
      <w:tr w:rsidR="00C232CA" w14:paraId="607674B4" w14:textId="77777777" w:rsidTr="00C232CA">
        <w:tc>
          <w:tcPr>
            <w:tcW w:w="2245" w:type="dxa"/>
          </w:tcPr>
          <w:p w14:paraId="3F23718B" w14:textId="77777777" w:rsidR="00C232CA" w:rsidRDefault="00C232CA">
            <w:r>
              <w:t>5)</w:t>
            </w:r>
          </w:p>
        </w:tc>
        <w:tc>
          <w:tcPr>
            <w:tcW w:w="2303" w:type="dxa"/>
          </w:tcPr>
          <w:p w14:paraId="4DC7C167" w14:textId="77777777" w:rsidR="00C232CA" w:rsidRDefault="00C232CA"/>
        </w:tc>
        <w:tc>
          <w:tcPr>
            <w:tcW w:w="2555" w:type="dxa"/>
          </w:tcPr>
          <w:p w14:paraId="03537971" w14:textId="77777777" w:rsidR="00C232CA" w:rsidRDefault="00C232CA" w:rsidP="00C232CA">
            <w:r>
              <w:t>5)</w:t>
            </w:r>
          </w:p>
        </w:tc>
        <w:tc>
          <w:tcPr>
            <w:tcW w:w="2247" w:type="dxa"/>
          </w:tcPr>
          <w:p w14:paraId="3466A28B" w14:textId="77777777" w:rsidR="00C232CA" w:rsidRDefault="00C232CA" w:rsidP="00C232CA">
            <w:pPr>
              <w:ind w:firstLine="720"/>
            </w:pPr>
          </w:p>
        </w:tc>
      </w:tr>
    </w:tbl>
    <w:p w14:paraId="3B6815CD" w14:textId="77777777" w:rsidR="00C232CA" w:rsidRDefault="00C232CA"/>
    <w:p w14:paraId="14AADA39" w14:textId="0451D151" w:rsidR="0055069D" w:rsidRDefault="00C232CA" w:rsidP="0055069D">
      <w:pPr>
        <w:pStyle w:val="ListParagraph"/>
        <w:numPr>
          <w:ilvl w:val="0"/>
          <w:numId w:val="4"/>
        </w:numPr>
      </w:pPr>
      <w:r>
        <w:t xml:space="preserve">What </w:t>
      </w:r>
      <w:r w:rsidRPr="0055069D">
        <w:rPr>
          <w:i/>
        </w:rPr>
        <w:t>indicators</w:t>
      </w:r>
      <w:r>
        <w:t xml:space="preserve"> are used to measure gender inequality? </w:t>
      </w:r>
    </w:p>
    <w:p w14:paraId="79D585A2" w14:textId="1143E6EC" w:rsidR="0055069D" w:rsidRDefault="0055069D" w:rsidP="0055069D">
      <w:pPr>
        <w:pStyle w:val="ListParagraph"/>
        <w:numPr>
          <w:ilvl w:val="0"/>
          <w:numId w:val="6"/>
        </w:numPr>
      </w:pPr>
    </w:p>
    <w:p w14:paraId="218A46CE" w14:textId="77777777" w:rsidR="0055069D" w:rsidRDefault="0055069D" w:rsidP="0055069D">
      <w:pPr>
        <w:pStyle w:val="ListParagraph"/>
      </w:pPr>
    </w:p>
    <w:p w14:paraId="039BFA7C" w14:textId="5C5667B6" w:rsidR="00C232CA" w:rsidRDefault="00C232CA" w:rsidP="0055069D">
      <w:pPr>
        <w:pStyle w:val="ListParagraph"/>
        <w:numPr>
          <w:ilvl w:val="0"/>
          <w:numId w:val="4"/>
        </w:numPr>
      </w:pPr>
      <w:r>
        <w:t>Why are these indicators used?</w:t>
      </w:r>
    </w:p>
    <w:p w14:paraId="11E5216B" w14:textId="08ED0A92" w:rsidR="00C232CA" w:rsidRDefault="00C232CA" w:rsidP="0055069D">
      <w:pPr>
        <w:pStyle w:val="ListParagraph"/>
        <w:numPr>
          <w:ilvl w:val="0"/>
          <w:numId w:val="2"/>
        </w:numPr>
      </w:pPr>
    </w:p>
    <w:p w14:paraId="1E3FCC75" w14:textId="77777777" w:rsidR="00C232CA" w:rsidRDefault="00C232CA"/>
    <w:p w14:paraId="1AED177D" w14:textId="77777777" w:rsidR="0055069D" w:rsidRDefault="0055069D"/>
    <w:p w14:paraId="10935C07" w14:textId="77777777" w:rsidR="00536D9D" w:rsidRPr="0055069D" w:rsidRDefault="00536D9D" w:rsidP="00536D9D">
      <w:pPr>
        <w:pStyle w:val="ListParagraph"/>
        <w:numPr>
          <w:ilvl w:val="0"/>
          <w:numId w:val="3"/>
        </w:numPr>
        <w:rPr>
          <w:b/>
        </w:rPr>
      </w:pPr>
      <w:r w:rsidRPr="0055069D">
        <w:rPr>
          <w:b/>
        </w:rPr>
        <w:t>Areas of Gender Inequality Persist</w:t>
      </w:r>
    </w:p>
    <w:p w14:paraId="003E42E0" w14:textId="77777777" w:rsidR="005B567F" w:rsidRDefault="00536D9D" w:rsidP="00536D9D">
      <w:r>
        <w:t>Choose 3 of the following listed areas of persistent gender inequality around</w:t>
      </w:r>
      <w:r w:rsidR="005B567F">
        <w:t xml:space="preserve"> the globe.</w:t>
      </w:r>
    </w:p>
    <w:p w14:paraId="6F98460B" w14:textId="77777777" w:rsidR="00536D9D" w:rsidRDefault="00536D9D" w:rsidP="005B567F">
      <w:pPr>
        <w:pStyle w:val="ListParagraph"/>
        <w:numPr>
          <w:ilvl w:val="0"/>
          <w:numId w:val="2"/>
        </w:numPr>
      </w:pPr>
      <w:r>
        <w:t xml:space="preserve">Summarize the issue described in the article, including where the article takes place, what other regions </w:t>
      </w:r>
      <w:r w:rsidR="005B567F">
        <w:t xml:space="preserve">have similar rules and regulations, and how the article shows gender inequality within the country and compared to other countries. </w:t>
      </w:r>
    </w:p>
    <w:p w14:paraId="3FC3F674" w14:textId="77777777" w:rsidR="00536D9D" w:rsidRDefault="00536D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2CA" w14:paraId="39B4C07E" w14:textId="77777777" w:rsidTr="00694425">
        <w:tc>
          <w:tcPr>
            <w:tcW w:w="9350" w:type="dxa"/>
          </w:tcPr>
          <w:p w14:paraId="5BD29BED" w14:textId="77777777" w:rsidR="00C232CA" w:rsidRDefault="00C232CA" w:rsidP="00536D9D">
            <w:r w:rsidRPr="00C232CA">
              <w:rPr>
                <w:color w:val="FF0000"/>
              </w:rPr>
              <w:t xml:space="preserve">Land Tenure &amp; Legal Rights: </w:t>
            </w:r>
            <w:hyperlink r:id="rId5" w:history="1">
              <w:r w:rsidR="00536D9D" w:rsidRPr="00536D9D">
                <w:rPr>
                  <w:rStyle w:val="Hyperlink"/>
                </w:rPr>
                <w:t>The Four Sisters Who Took on Botswana’s Chiefs – And Won</w:t>
              </w:r>
            </w:hyperlink>
          </w:p>
        </w:tc>
      </w:tr>
      <w:tr w:rsidR="005B567F" w14:paraId="446DE136" w14:textId="77777777" w:rsidTr="006A4BF5">
        <w:tc>
          <w:tcPr>
            <w:tcW w:w="9350" w:type="dxa"/>
          </w:tcPr>
          <w:p w14:paraId="6649831A" w14:textId="77777777" w:rsidR="005B567F" w:rsidRDefault="0055069D">
            <w:r>
              <w:t>SUMMARY:</w:t>
            </w:r>
          </w:p>
          <w:p w14:paraId="5EF1F92E" w14:textId="03F13906" w:rsidR="0055069D" w:rsidRDefault="0055069D"/>
          <w:p w14:paraId="2D377AC7" w14:textId="77777777" w:rsidR="005B567F" w:rsidRDefault="005B567F"/>
        </w:tc>
      </w:tr>
      <w:tr w:rsidR="00C232CA" w14:paraId="440285C6" w14:textId="77777777" w:rsidTr="00111FD6">
        <w:tc>
          <w:tcPr>
            <w:tcW w:w="9350" w:type="dxa"/>
          </w:tcPr>
          <w:p w14:paraId="4665A1F1" w14:textId="77777777" w:rsidR="00C232CA" w:rsidRDefault="00536D9D" w:rsidP="00536D9D">
            <w:r w:rsidRPr="00536D9D">
              <w:rPr>
                <w:color w:val="FF0000"/>
              </w:rPr>
              <w:t xml:space="preserve">Employment: </w:t>
            </w:r>
            <w:hyperlink r:id="rId6" w:history="1">
              <w:r w:rsidRPr="00536D9D">
                <w:rPr>
                  <w:rStyle w:val="Hyperlink"/>
                </w:rPr>
                <w:t>100 Jobs Women in China Can’t Do</w:t>
              </w:r>
            </w:hyperlink>
          </w:p>
        </w:tc>
      </w:tr>
      <w:tr w:rsidR="005B567F" w14:paraId="30BC5099" w14:textId="77777777" w:rsidTr="00212CBF">
        <w:tc>
          <w:tcPr>
            <w:tcW w:w="9350" w:type="dxa"/>
          </w:tcPr>
          <w:p w14:paraId="64234427" w14:textId="77777777" w:rsidR="0055069D" w:rsidRDefault="0055069D" w:rsidP="0055069D">
            <w:r>
              <w:t>SUMMARY:</w:t>
            </w:r>
          </w:p>
          <w:p w14:paraId="2FD2D3FF" w14:textId="77777777" w:rsidR="005B567F" w:rsidRDefault="005B567F"/>
          <w:p w14:paraId="461BBA06" w14:textId="77777777" w:rsidR="005B567F" w:rsidRDefault="005B567F"/>
        </w:tc>
      </w:tr>
      <w:tr w:rsidR="00C232CA" w14:paraId="3DBFC7E1" w14:textId="77777777" w:rsidTr="001342AF">
        <w:tc>
          <w:tcPr>
            <w:tcW w:w="9350" w:type="dxa"/>
          </w:tcPr>
          <w:p w14:paraId="436CBDF2" w14:textId="77777777" w:rsidR="00C232CA" w:rsidRDefault="00536D9D" w:rsidP="00536D9D">
            <w:r w:rsidRPr="00536D9D">
              <w:rPr>
                <w:color w:val="FF0000"/>
              </w:rPr>
              <w:t xml:space="preserve">Political Empowerment: </w:t>
            </w:r>
            <w:hyperlink r:id="rId7" w:history="1">
              <w:r>
                <w:rPr>
                  <w:rStyle w:val="Hyperlink"/>
                </w:rPr>
                <w:t>Women in Saudi Arabia to Vote and Run In Elections</w:t>
              </w:r>
            </w:hyperlink>
          </w:p>
        </w:tc>
      </w:tr>
      <w:tr w:rsidR="005B567F" w14:paraId="6CBE9869" w14:textId="77777777" w:rsidTr="00A20A4C">
        <w:tc>
          <w:tcPr>
            <w:tcW w:w="9350" w:type="dxa"/>
          </w:tcPr>
          <w:p w14:paraId="37FA89C0" w14:textId="77777777" w:rsidR="0055069D" w:rsidRDefault="0055069D" w:rsidP="0055069D">
            <w:r>
              <w:t>SUMMARY:</w:t>
            </w:r>
          </w:p>
          <w:p w14:paraId="0163C9D9" w14:textId="77777777" w:rsidR="005B567F" w:rsidRDefault="005B567F"/>
          <w:p w14:paraId="6C434BC4" w14:textId="77777777" w:rsidR="005B567F" w:rsidRDefault="005B567F"/>
        </w:tc>
      </w:tr>
      <w:tr w:rsidR="00C232CA" w14:paraId="35C6294F" w14:textId="77777777" w:rsidTr="00C52A15">
        <w:tc>
          <w:tcPr>
            <w:tcW w:w="9350" w:type="dxa"/>
          </w:tcPr>
          <w:p w14:paraId="66E9E369" w14:textId="77777777" w:rsidR="00C232CA" w:rsidRDefault="00536D9D" w:rsidP="00536D9D">
            <w:r w:rsidRPr="00536D9D">
              <w:rPr>
                <w:color w:val="FF0000"/>
              </w:rPr>
              <w:t xml:space="preserve">Migration: </w:t>
            </w:r>
            <w:hyperlink r:id="rId8" w:history="1">
              <w:r w:rsidRPr="00536D9D">
                <w:rPr>
                  <w:rStyle w:val="Hyperlink"/>
                </w:rPr>
                <w:t>Meet India’s Largest Group of Migrants: Married Women</w:t>
              </w:r>
            </w:hyperlink>
          </w:p>
        </w:tc>
      </w:tr>
      <w:tr w:rsidR="005B567F" w14:paraId="7F92C92A" w14:textId="77777777" w:rsidTr="00746E77">
        <w:tc>
          <w:tcPr>
            <w:tcW w:w="9350" w:type="dxa"/>
          </w:tcPr>
          <w:p w14:paraId="21834EB6" w14:textId="77777777" w:rsidR="0055069D" w:rsidRDefault="0055069D" w:rsidP="0055069D">
            <w:r>
              <w:t>SUMMARY:</w:t>
            </w:r>
          </w:p>
          <w:p w14:paraId="0E2B8056" w14:textId="77777777" w:rsidR="005B567F" w:rsidRDefault="005B567F"/>
          <w:p w14:paraId="35E72568" w14:textId="77777777" w:rsidR="005B567F" w:rsidRDefault="005B567F"/>
        </w:tc>
      </w:tr>
      <w:tr w:rsidR="00536D9D" w14:paraId="4D85D503" w14:textId="77777777" w:rsidTr="009F649D">
        <w:tc>
          <w:tcPr>
            <w:tcW w:w="9350" w:type="dxa"/>
          </w:tcPr>
          <w:p w14:paraId="3D3C4DEA" w14:textId="77777777" w:rsidR="00536D9D" w:rsidRDefault="00536D9D">
            <w:r w:rsidRPr="005B567F">
              <w:rPr>
                <w:color w:val="FF0000"/>
              </w:rPr>
              <w:t xml:space="preserve">Culture: </w:t>
            </w:r>
            <w:hyperlink r:id="rId9" w:history="1">
              <w:r w:rsidRPr="00536D9D">
                <w:rPr>
                  <w:rStyle w:val="Hyperlink"/>
                </w:rPr>
                <w:t>Egypt: Deadly Risks But FGM Persists</w:t>
              </w:r>
            </w:hyperlink>
          </w:p>
        </w:tc>
      </w:tr>
      <w:tr w:rsidR="005B567F" w14:paraId="5EA12EB0" w14:textId="77777777" w:rsidTr="0002551F">
        <w:tc>
          <w:tcPr>
            <w:tcW w:w="9350" w:type="dxa"/>
          </w:tcPr>
          <w:p w14:paraId="456F6C4A" w14:textId="77777777" w:rsidR="0055069D" w:rsidRDefault="0055069D" w:rsidP="0055069D">
            <w:r>
              <w:t>SUMMARY:</w:t>
            </w:r>
          </w:p>
          <w:p w14:paraId="2249A71D" w14:textId="77777777" w:rsidR="005B567F" w:rsidRDefault="005B567F"/>
          <w:p w14:paraId="7E9CC0E6" w14:textId="77777777" w:rsidR="005B567F" w:rsidRDefault="005B567F"/>
        </w:tc>
      </w:tr>
    </w:tbl>
    <w:p w14:paraId="7D43CDA2" w14:textId="77777777" w:rsidR="00C232CA" w:rsidRPr="00C232CA" w:rsidRDefault="00C232CA">
      <w:bookmarkStart w:id="0" w:name="_GoBack"/>
      <w:bookmarkEnd w:id="0"/>
    </w:p>
    <w:sectPr w:rsidR="00C232CA" w:rsidRPr="00C232CA" w:rsidSect="00F9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C43E9"/>
    <w:multiLevelType w:val="hybridMultilevel"/>
    <w:tmpl w:val="F718D740"/>
    <w:lvl w:ilvl="0" w:tplc="D41CB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00EE3"/>
    <w:multiLevelType w:val="hybridMultilevel"/>
    <w:tmpl w:val="EC063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5C60"/>
    <w:multiLevelType w:val="hybridMultilevel"/>
    <w:tmpl w:val="786EA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645FA"/>
    <w:multiLevelType w:val="hybridMultilevel"/>
    <w:tmpl w:val="2180B194"/>
    <w:lvl w:ilvl="0" w:tplc="763410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30C45"/>
    <w:multiLevelType w:val="hybridMultilevel"/>
    <w:tmpl w:val="4E462C5C"/>
    <w:lvl w:ilvl="0" w:tplc="5E4C1F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D6B10"/>
    <w:multiLevelType w:val="hybridMultilevel"/>
    <w:tmpl w:val="2CE48188"/>
    <w:lvl w:ilvl="0" w:tplc="3AD0BE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CA"/>
    <w:rsid w:val="00196199"/>
    <w:rsid w:val="00536D9D"/>
    <w:rsid w:val="0055069D"/>
    <w:rsid w:val="005B567F"/>
    <w:rsid w:val="00C232CA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624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2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2C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2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bc.com/news/world-africa-24623692" TargetMode="External"/><Relationship Id="rId6" Type="http://schemas.openxmlformats.org/officeDocument/2006/relationships/hyperlink" Target="http://www.bbc.com/news/world-asia-24534782" TargetMode="External"/><Relationship Id="rId7" Type="http://schemas.openxmlformats.org/officeDocument/2006/relationships/hyperlink" Target="http://www.bbc.com/news/world-us-canada-15052030" TargetMode="External"/><Relationship Id="rId8" Type="http://schemas.openxmlformats.org/officeDocument/2006/relationships/hyperlink" Target="http://www.thenewsminute.com/article/meet-indias-biggest-group-migrants-married-women-52633" TargetMode="External"/><Relationship Id="rId9" Type="http://schemas.openxmlformats.org/officeDocument/2006/relationships/hyperlink" Target="http://www.bbc.com/news/world-middle-east-27322088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Pierre, Nicole</dc:creator>
  <cp:keywords/>
  <dc:description/>
  <cp:lastModifiedBy>St. Pierre, Nicole</cp:lastModifiedBy>
  <cp:revision>2</cp:revision>
  <dcterms:created xsi:type="dcterms:W3CDTF">2016-11-13T16:49:00Z</dcterms:created>
  <dcterms:modified xsi:type="dcterms:W3CDTF">2016-11-13T17:14:00Z</dcterms:modified>
</cp:coreProperties>
</file>