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7850C7" w14:textId="77777777" w:rsidR="00F73BFA" w:rsidRDefault="00E24217">
      <w:r>
        <w:t>Notes:</w:t>
      </w:r>
    </w:p>
    <w:p w14:paraId="65BF935E" w14:textId="77777777" w:rsidR="00E24217" w:rsidRDefault="00E24217"/>
    <w:p w14:paraId="01857C61" w14:textId="77777777" w:rsidR="00E24217" w:rsidRDefault="00E24217"/>
    <w:p w14:paraId="7901590C" w14:textId="77777777" w:rsidR="00FE2648" w:rsidRDefault="00FE2648"/>
    <w:p w14:paraId="43C209F6" w14:textId="77777777" w:rsidR="00FE2648" w:rsidRDefault="00FE2648"/>
    <w:p w14:paraId="0604F744" w14:textId="77777777" w:rsidR="00FE2648" w:rsidRDefault="00FE2648"/>
    <w:tbl>
      <w:tblPr>
        <w:tblpPr w:leftFromText="180" w:rightFromText="180" w:vertAnchor="page" w:horzAnchor="margin" w:tblpXSpec="center" w:tblpY="3961"/>
        <w:tblW w:w="8064" w:type="dxa"/>
        <w:tblCellMar>
          <w:left w:w="0" w:type="dxa"/>
          <w:right w:w="0" w:type="dxa"/>
        </w:tblCellMar>
        <w:tblLook w:val="04A0" w:firstRow="1" w:lastRow="0" w:firstColumn="1" w:lastColumn="0" w:noHBand="0" w:noVBand="1"/>
      </w:tblPr>
      <w:tblGrid>
        <w:gridCol w:w="2280"/>
        <w:gridCol w:w="3174"/>
        <w:gridCol w:w="2610"/>
      </w:tblGrid>
      <w:tr w:rsidR="00594B57" w:rsidRPr="00F73BFA" w14:paraId="6F88029C" w14:textId="77777777" w:rsidTr="00594B57">
        <w:trPr>
          <w:trHeight w:val="957"/>
        </w:trPr>
        <w:tc>
          <w:tcPr>
            <w:tcW w:w="228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078E9777" w14:textId="77777777" w:rsidR="00594B57" w:rsidRPr="00F73BFA" w:rsidRDefault="00594B57" w:rsidP="00594B57">
            <w:pPr>
              <w:jc w:val="center"/>
            </w:pPr>
            <w:r w:rsidRPr="00F73BFA">
              <w:rPr>
                <w:b/>
                <w:bCs/>
              </w:rPr>
              <w:t>Community size</w:t>
            </w:r>
          </w:p>
        </w:tc>
        <w:tc>
          <w:tcPr>
            <w:tcW w:w="317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045566B5" w14:textId="77777777" w:rsidR="00594B57" w:rsidRPr="00F73BFA" w:rsidRDefault="00594B57" w:rsidP="00594B57">
            <w:pPr>
              <w:jc w:val="center"/>
            </w:pPr>
            <w:r w:rsidRPr="00F73BFA">
              <w:rPr>
                <w:b/>
                <w:bCs/>
              </w:rPr>
              <w:t>Facilities found</w:t>
            </w:r>
          </w:p>
        </w:tc>
        <w:tc>
          <w:tcPr>
            <w:tcW w:w="261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5B51E340" w14:textId="77777777" w:rsidR="00594B57" w:rsidRPr="00F73BFA" w:rsidRDefault="00594B57" w:rsidP="00594B57">
            <w:pPr>
              <w:jc w:val="center"/>
            </w:pPr>
            <w:r w:rsidRPr="00F73BFA">
              <w:rPr>
                <w:b/>
                <w:bCs/>
              </w:rPr>
              <w:t>Activities  offered</w:t>
            </w:r>
          </w:p>
        </w:tc>
      </w:tr>
      <w:tr w:rsidR="00594B57" w:rsidRPr="00F73BFA" w14:paraId="1750192C" w14:textId="77777777" w:rsidTr="00594B57">
        <w:trPr>
          <w:trHeight w:val="2004"/>
        </w:trPr>
        <w:tc>
          <w:tcPr>
            <w:tcW w:w="228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FD91E3F" w14:textId="77777777" w:rsidR="00594B57" w:rsidRPr="00F73BFA" w:rsidRDefault="00594B57" w:rsidP="00594B57">
            <w:r w:rsidRPr="00F73BFA">
              <w:t>Village</w:t>
            </w:r>
          </w:p>
          <w:p w14:paraId="576A2F3A" w14:textId="77777777" w:rsidR="00594B57" w:rsidRPr="00F73BFA" w:rsidRDefault="00594B57" w:rsidP="00594B57">
            <w:r w:rsidRPr="00F73BFA">
              <w:t xml:space="preserve">500-1500 people </w:t>
            </w:r>
          </w:p>
        </w:tc>
        <w:tc>
          <w:tcPr>
            <w:tcW w:w="317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FA2A3D5" w14:textId="77777777" w:rsidR="00594B57" w:rsidRPr="00F73BFA" w:rsidRDefault="00594B57" w:rsidP="00594B57">
            <w:r w:rsidRPr="00F73BFA">
              <w:t>Village hall or community hall</w:t>
            </w:r>
          </w:p>
          <w:p w14:paraId="3D73DB1A" w14:textId="77777777" w:rsidR="00594B57" w:rsidRPr="00F73BFA" w:rsidRDefault="00594B57" w:rsidP="00594B57">
            <w:r w:rsidRPr="00F73BFA">
              <w:t xml:space="preserve">Community open space in </w:t>
            </w:r>
            <w:proofErr w:type="spellStart"/>
            <w:r w:rsidRPr="00F73BFA">
              <w:t>centre</w:t>
            </w:r>
            <w:proofErr w:type="spellEnd"/>
            <w:r w:rsidRPr="00F73BFA">
              <w:t xml:space="preserve"> of village </w:t>
            </w:r>
          </w:p>
        </w:tc>
        <w:tc>
          <w:tcPr>
            <w:tcW w:w="261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0A93B2E" w14:textId="77777777" w:rsidR="00594B57" w:rsidRPr="00F73BFA" w:rsidRDefault="00594B57" w:rsidP="00594B57">
            <w:r w:rsidRPr="00F73BFA">
              <w:t xml:space="preserve"> </w:t>
            </w:r>
          </w:p>
        </w:tc>
      </w:tr>
      <w:tr w:rsidR="00594B57" w:rsidRPr="00F73BFA" w14:paraId="230B8942" w14:textId="77777777" w:rsidTr="00594B57">
        <w:trPr>
          <w:trHeight w:val="2325"/>
        </w:trPr>
        <w:tc>
          <w:tcPr>
            <w:tcW w:w="228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6E26F11" w14:textId="77777777" w:rsidR="00594B57" w:rsidRPr="00F73BFA" w:rsidRDefault="00594B57" w:rsidP="00594B57">
            <w:r w:rsidRPr="00F73BFA">
              <w:t>Town</w:t>
            </w:r>
          </w:p>
          <w:p w14:paraId="67CBE752" w14:textId="77777777" w:rsidR="00594B57" w:rsidRPr="00F73BFA" w:rsidRDefault="00594B57" w:rsidP="00594B57">
            <w:r w:rsidRPr="00F73BFA">
              <w:t xml:space="preserve">2500-6000 people </w:t>
            </w:r>
          </w:p>
        </w:tc>
        <w:tc>
          <w:tcPr>
            <w:tcW w:w="317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4761048" w14:textId="77777777" w:rsidR="00594B57" w:rsidRPr="00F73BFA" w:rsidRDefault="00594B57" w:rsidP="00594B57">
            <w:r w:rsidRPr="00F73BFA">
              <w:t>As above plus</w:t>
            </w:r>
          </w:p>
          <w:p w14:paraId="105B4551" w14:textId="77777777" w:rsidR="00594B57" w:rsidRPr="00F73BFA" w:rsidRDefault="00594B57" w:rsidP="00594B57">
            <w:r w:rsidRPr="00F73BFA">
              <w:t>Tennis courts</w:t>
            </w:r>
          </w:p>
          <w:p w14:paraId="187EFFE2" w14:textId="77777777" w:rsidR="00594B57" w:rsidRPr="00F73BFA" w:rsidRDefault="00594B57" w:rsidP="00594B57">
            <w:r w:rsidRPr="00F73BFA">
              <w:t xml:space="preserve">Sports halls and swimming pool – may be attached to a large school </w:t>
            </w:r>
          </w:p>
        </w:tc>
        <w:tc>
          <w:tcPr>
            <w:tcW w:w="261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B2B3134" w14:textId="77777777" w:rsidR="00594B57" w:rsidRPr="00F73BFA" w:rsidRDefault="00594B57" w:rsidP="00594B57">
            <w:r w:rsidRPr="00F73BFA">
              <w:t xml:space="preserve"> </w:t>
            </w:r>
          </w:p>
        </w:tc>
      </w:tr>
      <w:tr w:rsidR="00594B57" w:rsidRPr="00F73BFA" w14:paraId="75F3DB02" w14:textId="77777777" w:rsidTr="00594B57">
        <w:trPr>
          <w:trHeight w:val="1914"/>
        </w:trPr>
        <w:tc>
          <w:tcPr>
            <w:tcW w:w="22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C9D7C00" w14:textId="77777777" w:rsidR="00594B57" w:rsidRPr="00F73BFA" w:rsidRDefault="00594B57" w:rsidP="00594B57">
            <w:r w:rsidRPr="00F73BFA">
              <w:t>City</w:t>
            </w:r>
          </w:p>
          <w:p w14:paraId="10AAC95F" w14:textId="77777777" w:rsidR="00594B57" w:rsidRPr="00F73BFA" w:rsidRDefault="00594B57" w:rsidP="00594B57">
            <w:r w:rsidRPr="00F73BFA">
              <w:t xml:space="preserve">6000 + people </w:t>
            </w:r>
          </w:p>
        </w:tc>
        <w:tc>
          <w:tcPr>
            <w:tcW w:w="317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2FBEBED" w14:textId="77777777" w:rsidR="00594B57" w:rsidRPr="00F73BFA" w:rsidRDefault="00594B57" w:rsidP="00594B57">
            <w:r w:rsidRPr="00F73BFA">
              <w:t xml:space="preserve">National sports </w:t>
            </w:r>
            <w:proofErr w:type="spellStart"/>
            <w:r w:rsidRPr="00F73BFA">
              <w:t>centre</w:t>
            </w:r>
            <w:proofErr w:type="spellEnd"/>
            <w:r w:rsidRPr="00F73BFA">
              <w:t xml:space="preserve"> </w:t>
            </w:r>
            <w:proofErr w:type="spellStart"/>
            <w:r w:rsidRPr="00F73BFA">
              <w:t>eg</w:t>
            </w:r>
            <w:proofErr w:type="spellEnd"/>
            <w:r w:rsidRPr="00F73BFA">
              <w:t xml:space="preserve">. </w:t>
            </w:r>
            <w:proofErr w:type="spellStart"/>
            <w:r w:rsidRPr="00F73BFA">
              <w:t>Dunstall</w:t>
            </w:r>
            <w:proofErr w:type="spellEnd"/>
            <w:r w:rsidRPr="00F73BFA">
              <w:t xml:space="preserve"> racecourse in </w:t>
            </w:r>
            <w:proofErr w:type="spellStart"/>
            <w:r w:rsidRPr="00F73BFA">
              <w:t>Wolverhampton</w:t>
            </w:r>
            <w:proofErr w:type="spellEnd"/>
            <w:r w:rsidRPr="00F73BFA">
              <w:t xml:space="preserve"> </w:t>
            </w:r>
          </w:p>
          <w:p w14:paraId="15968F3C" w14:textId="77777777" w:rsidR="00594B57" w:rsidRPr="00F73BFA" w:rsidRDefault="00594B57" w:rsidP="00594B57">
            <w:r w:rsidRPr="00F73BFA">
              <w:t xml:space="preserve">Larger facilities such as Olympic size pool </w:t>
            </w:r>
          </w:p>
        </w:tc>
        <w:tc>
          <w:tcPr>
            <w:tcW w:w="261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C01A3C0" w14:textId="77777777" w:rsidR="00594B57" w:rsidRPr="00F73BFA" w:rsidRDefault="00594B57" w:rsidP="00594B57"/>
        </w:tc>
      </w:tr>
    </w:tbl>
    <w:p w14:paraId="2725C8E6" w14:textId="77777777" w:rsidR="00FE2648" w:rsidRDefault="00FE2648">
      <w:pPr>
        <w:rPr>
          <w:b/>
        </w:rPr>
      </w:pPr>
    </w:p>
    <w:p w14:paraId="6F98EC0E" w14:textId="77777777" w:rsidR="00FE2648" w:rsidRDefault="00FE2648">
      <w:pPr>
        <w:rPr>
          <w:b/>
        </w:rPr>
      </w:pPr>
    </w:p>
    <w:p w14:paraId="58A4C062" w14:textId="77777777" w:rsidR="00FE2648" w:rsidRDefault="00FE2648">
      <w:pPr>
        <w:rPr>
          <w:b/>
        </w:rPr>
      </w:pPr>
    </w:p>
    <w:p w14:paraId="43754DA3" w14:textId="77777777" w:rsidR="00FE2648" w:rsidRDefault="00FE2648">
      <w:pPr>
        <w:rPr>
          <w:b/>
        </w:rPr>
      </w:pPr>
    </w:p>
    <w:p w14:paraId="06303E7C" w14:textId="77777777" w:rsidR="00FE2648" w:rsidRDefault="00FE2648">
      <w:pPr>
        <w:rPr>
          <w:b/>
        </w:rPr>
      </w:pPr>
    </w:p>
    <w:p w14:paraId="03D9CD7A" w14:textId="77777777" w:rsidR="00FE2648" w:rsidRDefault="00FE2648">
      <w:pPr>
        <w:rPr>
          <w:b/>
        </w:rPr>
      </w:pPr>
    </w:p>
    <w:p w14:paraId="55AC7E29" w14:textId="77777777" w:rsidR="00FE2648" w:rsidRDefault="00FE2648">
      <w:pPr>
        <w:rPr>
          <w:b/>
        </w:rPr>
      </w:pPr>
    </w:p>
    <w:p w14:paraId="5570D79D" w14:textId="77777777" w:rsidR="00FE2648" w:rsidRDefault="00FE2648">
      <w:pPr>
        <w:rPr>
          <w:b/>
        </w:rPr>
      </w:pPr>
    </w:p>
    <w:p w14:paraId="650C9160" w14:textId="77777777" w:rsidR="00FE2648" w:rsidRDefault="00FE2648">
      <w:pPr>
        <w:rPr>
          <w:b/>
        </w:rPr>
      </w:pPr>
    </w:p>
    <w:p w14:paraId="2E320CEF" w14:textId="77777777" w:rsidR="00FE2648" w:rsidRDefault="00FE2648">
      <w:pPr>
        <w:rPr>
          <w:b/>
        </w:rPr>
      </w:pPr>
    </w:p>
    <w:p w14:paraId="5126E65E" w14:textId="77777777" w:rsidR="00FE2648" w:rsidRDefault="00FE2648">
      <w:pPr>
        <w:rPr>
          <w:b/>
        </w:rPr>
      </w:pPr>
    </w:p>
    <w:p w14:paraId="5C60912B" w14:textId="77777777" w:rsidR="00FE2648" w:rsidRDefault="00FE2648">
      <w:pPr>
        <w:rPr>
          <w:b/>
        </w:rPr>
      </w:pPr>
    </w:p>
    <w:p w14:paraId="7FAE0379" w14:textId="77777777" w:rsidR="00FE2648" w:rsidRDefault="00FE2648">
      <w:pPr>
        <w:rPr>
          <w:b/>
        </w:rPr>
      </w:pPr>
    </w:p>
    <w:p w14:paraId="51C82587" w14:textId="77777777" w:rsidR="00FE2648" w:rsidRDefault="00FE2648">
      <w:pPr>
        <w:rPr>
          <w:b/>
        </w:rPr>
      </w:pPr>
    </w:p>
    <w:p w14:paraId="06548D87" w14:textId="77777777" w:rsidR="00FE2648" w:rsidRDefault="00FE2648"/>
    <w:p w14:paraId="74C63394" w14:textId="77777777" w:rsidR="00FE2648" w:rsidRDefault="00FE2648"/>
    <w:p w14:paraId="72B5B62A" w14:textId="77777777" w:rsidR="00FE2648" w:rsidRDefault="00FE2648"/>
    <w:p w14:paraId="401A5DC6" w14:textId="77777777" w:rsidR="00FE2648" w:rsidRDefault="00FE2648"/>
    <w:p w14:paraId="4E8C39CA" w14:textId="77777777" w:rsidR="00FE2648" w:rsidRDefault="00FE2648"/>
    <w:p w14:paraId="7491D172" w14:textId="77777777" w:rsidR="00594B57" w:rsidRDefault="00594B57"/>
    <w:p w14:paraId="191D052B" w14:textId="77777777" w:rsidR="00594B57" w:rsidRDefault="00594B57"/>
    <w:p w14:paraId="095BF4C0" w14:textId="77777777" w:rsidR="00594B57" w:rsidRDefault="00594B57"/>
    <w:p w14:paraId="27C93115" w14:textId="77777777" w:rsidR="00594B57" w:rsidRDefault="00594B57"/>
    <w:p w14:paraId="6C6CC978" w14:textId="77777777" w:rsidR="00E24217" w:rsidRDefault="00FE2648">
      <w:pPr>
        <w:rPr>
          <w:b/>
          <w:color w:val="FF0000"/>
          <w:sz w:val="24"/>
          <w:szCs w:val="24"/>
        </w:rPr>
      </w:pPr>
      <w:r w:rsidRPr="00594B57">
        <w:rPr>
          <w:b/>
          <w:color w:val="FF0000"/>
          <w:sz w:val="24"/>
          <w:szCs w:val="24"/>
        </w:rPr>
        <w:t xml:space="preserve">Task 1 </w:t>
      </w:r>
      <w:r w:rsidR="00E24217" w:rsidRPr="00594B57">
        <w:rPr>
          <w:b/>
          <w:color w:val="FF0000"/>
          <w:sz w:val="24"/>
          <w:szCs w:val="24"/>
        </w:rPr>
        <w:t>Vocab</w:t>
      </w:r>
      <w:r w:rsidR="00E54F2B" w:rsidRPr="00594B57">
        <w:rPr>
          <w:b/>
          <w:color w:val="FF0000"/>
          <w:sz w:val="24"/>
          <w:szCs w:val="24"/>
        </w:rPr>
        <w:t xml:space="preserve"> – Place the words below with the correct definition</w:t>
      </w:r>
    </w:p>
    <w:p w14:paraId="2479EE71" w14:textId="77777777" w:rsidR="00594B57" w:rsidRPr="00594B57" w:rsidRDefault="00594B57">
      <w:pPr>
        <w:rPr>
          <w:b/>
          <w:color w:val="FF0000"/>
          <w:sz w:val="24"/>
          <w:szCs w:val="24"/>
        </w:rPr>
      </w:pPr>
    </w:p>
    <w:tbl>
      <w:tblPr>
        <w:tblStyle w:val="TableGrid"/>
        <w:tblW w:w="0" w:type="auto"/>
        <w:tblLook w:val="04A0" w:firstRow="1" w:lastRow="0" w:firstColumn="1" w:lastColumn="0" w:noHBand="0" w:noVBand="1"/>
      </w:tblPr>
      <w:tblGrid>
        <w:gridCol w:w="1728"/>
        <w:gridCol w:w="7848"/>
      </w:tblGrid>
      <w:tr w:rsidR="00E24217" w14:paraId="49D6B1D6" w14:textId="77777777" w:rsidTr="00E24217">
        <w:tc>
          <w:tcPr>
            <w:tcW w:w="1728" w:type="dxa"/>
          </w:tcPr>
          <w:p w14:paraId="74BD239D" w14:textId="77777777" w:rsidR="00E24217" w:rsidRDefault="00E24217"/>
        </w:tc>
        <w:tc>
          <w:tcPr>
            <w:tcW w:w="7848" w:type="dxa"/>
          </w:tcPr>
          <w:p w14:paraId="170C3194" w14:textId="77777777" w:rsidR="00E24217" w:rsidRDefault="00E24217">
            <w:r>
              <w:t>Placing things in an order of importance.</w:t>
            </w:r>
          </w:p>
        </w:tc>
      </w:tr>
      <w:tr w:rsidR="00E24217" w14:paraId="22E81C8C" w14:textId="77777777" w:rsidTr="00E24217">
        <w:tc>
          <w:tcPr>
            <w:tcW w:w="1728" w:type="dxa"/>
          </w:tcPr>
          <w:p w14:paraId="4C714BFD" w14:textId="77777777" w:rsidR="00E24217" w:rsidRDefault="00E24217"/>
        </w:tc>
        <w:tc>
          <w:tcPr>
            <w:tcW w:w="7848" w:type="dxa"/>
          </w:tcPr>
          <w:p w14:paraId="317CFC4E" w14:textId="77777777" w:rsidR="00E24217" w:rsidRDefault="00E24217">
            <w:r>
              <w:t>The minimum population required for a service to be offered.</w:t>
            </w:r>
          </w:p>
        </w:tc>
      </w:tr>
      <w:tr w:rsidR="00E24217" w14:paraId="517673B7" w14:textId="77777777" w:rsidTr="00E24217">
        <w:tc>
          <w:tcPr>
            <w:tcW w:w="1728" w:type="dxa"/>
          </w:tcPr>
          <w:p w14:paraId="3D9BE307" w14:textId="77777777" w:rsidR="00E24217" w:rsidRDefault="00E24217"/>
        </w:tc>
        <w:tc>
          <w:tcPr>
            <w:tcW w:w="7848" w:type="dxa"/>
          </w:tcPr>
          <w:p w14:paraId="206157EA" w14:textId="77777777" w:rsidR="00E24217" w:rsidRDefault="00E24217">
            <w:r>
              <w:t>The area that people travel from to use a service.</w:t>
            </w:r>
          </w:p>
        </w:tc>
      </w:tr>
      <w:tr w:rsidR="00E24217" w14:paraId="65C68FC4" w14:textId="77777777" w:rsidTr="00E24217">
        <w:tc>
          <w:tcPr>
            <w:tcW w:w="1728" w:type="dxa"/>
          </w:tcPr>
          <w:p w14:paraId="484206CD" w14:textId="77777777" w:rsidR="00E24217" w:rsidRDefault="00E24217"/>
        </w:tc>
        <w:tc>
          <w:tcPr>
            <w:tcW w:w="7848" w:type="dxa"/>
          </w:tcPr>
          <w:p w14:paraId="280BBFB7" w14:textId="77777777" w:rsidR="00E24217" w:rsidRDefault="00E24217">
            <w:r>
              <w:t>Urban means a settlement of over 10,000 people, intra mean</w:t>
            </w:r>
            <w:r w:rsidR="008D0C33">
              <w:t>s within. Therefore, this</w:t>
            </w:r>
            <w:r>
              <w:t xml:space="preserve"> means within an urban area.</w:t>
            </w:r>
          </w:p>
        </w:tc>
      </w:tr>
      <w:tr w:rsidR="00E24217" w14:paraId="0945C510" w14:textId="77777777" w:rsidTr="00E24217">
        <w:tc>
          <w:tcPr>
            <w:tcW w:w="1728" w:type="dxa"/>
          </w:tcPr>
          <w:p w14:paraId="0D864C90" w14:textId="77777777" w:rsidR="00E24217" w:rsidRDefault="00E24217"/>
        </w:tc>
        <w:tc>
          <w:tcPr>
            <w:tcW w:w="7848" w:type="dxa"/>
          </w:tcPr>
          <w:p w14:paraId="7433FB8A" w14:textId="77777777" w:rsidR="00E24217" w:rsidRDefault="00E24217">
            <w:r>
              <w:t>The boundary between the urban area and the rural area.</w:t>
            </w:r>
            <w:r>
              <w:br/>
            </w:r>
          </w:p>
        </w:tc>
      </w:tr>
      <w:tr w:rsidR="00E24217" w14:paraId="5108A679" w14:textId="77777777" w:rsidTr="00E24217">
        <w:tc>
          <w:tcPr>
            <w:tcW w:w="1728" w:type="dxa"/>
          </w:tcPr>
          <w:p w14:paraId="54A5A7E4" w14:textId="77777777" w:rsidR="00E24217" w:rsidRDefault="00E24217"/>
        </w:tc>
        <w:tc>
          <w:tcPr>
            <w:tcW w:w="7848" w:type="dxa"/>
          </w:tcPr>
          <w:p w14:paraId="7226AEB1" w14:textId="77777777" w:rsidR="00E24217" w:rsidRDefault="00E24217">
            <w:r>
              <w:t xml:space="preserve">The main </w:t>
            </w:r>
            <w:proofErr w:type="spellStart"/>
            <w:r>
              <w:t>centre</w:t>
            </w:r>
            <w:proofErr w:type="spellEnd"/>
            <w:r>
              <w:t xml:space="preserve"> of tourist activities and facilities within an urban area.</w:t>
            </w:r>
            <w:r>
              <w:br/>
            </w:r>
          </w:p>
        </w:tc>
      </w:tr>
      <w:tr w:rsidR="00E24217" w14:paraId="4D930066" w14:textId="77777777" w:rsidTr="00E24217">
        <w:tc>
          <w:tcPr>
            <w:tcW w:w="1728" w:type="dxa"/>
          </w:tcPr>
          <w:p w14:paraId="53E758A2" w14:textId="77777777" w:rsidR="00E24217" w:rsidRDefault="00E24217"/>
        </w:tc>
        <w:tc>
          <w:tcPr>
            <w:tcW w:w="7848" w:type="dxa"/>
          </w:tcPr>
          <w:p w14:paraId="6D400F2C" w14:textId="77777777" w:rsidR="00E24217" w:rsidRDefault="00E24217">
            <w:r>
              <w:t>The purposes or jobs of a settlement. As a settlement grows the size and importance of the tourism function will normally increase.</w:t>
            </w:r>
          </w:p>
        </w:tc>
      </w:tr>
      <w:tr w:rsidR="00E24217" w14:paraId="46B3403B" w14:textId="77777777" w:rsidTr="00E24217">
        <w:tc>
          <w:tcPr>
            <w:tcW w:w="1728" w:type="dxa"/>
          </w:tcPr>
          <w:p w14:paraId="1B8314CF" w14:textId="77777777" w:rsidR="00E24217" w:rsidRDefault="00E24217"/>
        </w:tc>
        <w:tc>
          <w:tcPr>
            <w:tcW w:w="7848" w:type="dxa"/>
          </w:tcPr>
          <w:p w14:paraId="0EC2152E" w14:textId="77777777" w:rsidR="00E24217" w:rsidRDefault="00E24217" w:rsidP="00E24217">
            <w:r>
              <w:rPr>
                <w:rStyle w:val="st"/>
              </w:rPr>
              <w:t>An outlying part of a city or town, within commuting distance to the CBD</w:t>
            </w:r>
          </w:p>
        </w:tc>
      </w:tr>
      <w:tr w:rsidR="00377D92" w14:paraId="21B76393" w14:textId="77777777" w:rsidTr="00E24217">
        <w:tc>
          <w:tcPr>
            <w:tcW w:w="1728" w:type="dxa"/>
          </w:tcPr>
          <w:p w14:paraId="65B3EBF3" w14:textId="77777777" w:rsidR="00377D92" w:rsidRDefault="00377D92"/>
        </w:tc>
        <w:tc>
          <w:tcPr>
            <w:tcW w:w="7848" w:type="dxa"/>
          </w:tcPr>
          <w:p w14:paraId="426FC549" w14:textId="77777777" w:rsidR="00377D92" w:rsidRDefault="00377D92" w:rsidP="00377D92">
            <w:pPr>
              <w:shd w:val="clear" w:color="auto" w:fill="FFFFFF"/>
              <w:spacing w:before="100" w:beforeAutospacing="1" w:after="24" w:line="288" w:lineRule="atLeast"/>
              <w:rPr>
                <w:rFonts w:ascii="Arial" w:hAnsi="Arial" w:cs="Arial"/>
                <w:color w:val="000000"/>
                <w:sz w:val="20"/>
                <w:szCs w:val="20"/>
              </w:rPr>
            </w:pPr>
            <w:r>
              <w:rPr>
                <w:rFonts w:ascii="Arial" w:hAnsi="Arial" w:cs="Arial"/>
                <w:color w:val="000000"/>
                <w:sz w:val="20"/>
                <w:szCs w:val="20"/>
              </w:rPr>
              <w:t>The area and population from which a facility or region attracts visitors or customers</w:t>
            </w:r>
          </w:p>
          <w:p w14:paraId="54F04C99" w14:textId="77777777" w:rsidR="00377D92" w:rsidRDefault="00377D92" w:rsidP="00E24217">
            <w:pPr>
              <w:rPr>
                <w:rStyle w:val="st"/>
              </w:rPr>
            </w:pPr>
          </w:p>
        </w:tc>
      </w:tr>
    </w:tbl>
    <w:p w14:paraId="1373B7A7" w14:textId="77777777" w:rsidR="00E24217" w:rsidRDefault="00E24217"/>
    <w:p w14:paraId="59592C73" w14:textId="77777777" w:rsidR="00E24217" w:rsidRDefault="00E24217" w:rsidP="00E54F2B">
      <w:pPr>
        <w:spacing w:after="0" w:line="360" w:lineRule="auto"/>
        <w:rPr>
          <w:rStyle w:val="Strong"/>
        </w:rPr>
      </w:pPr>
      <w:r>
        <w:rPr>
          <w:rStyle w:val="Strong"/>
        </w:rPr>
        <w:t>TBD or RBD (Tourist or Recreational Business District)</w:t>
      </w:r>
    </w:p>
    <w:p w14:paraId="4D0B2D1D" w14:textId="77777777" w:rsidR="00E24217" w:rsidRDefault="00E24217" w:rsidP="00E54F2B">
      <w:pPr>
        <w:spacing w:after="0" w:line="360" w:lineRule="auto"/>
      </w:pPr>
      <w:r>
        <w:rPr>
          <w:rStyle w:val="Strong"/>
        </w:rPr>
        <w:t>Threshold population</w:t>
      </w:r>
      <w:r>
        <w:t xml:space="preserve"> </w:t>
      </w:r>
    </w:p>
    <w:p w14:paraId="40CE9C9C" w14:textId="77777777" w:rsidR="00377D92" w:rsidRDefault="00E24217" w:rsidP="00E54F2B">
      <w:pPr>
        <w:spacing w:after="0" w:line="360" w:lineRule="auto"/>
        <w:rPr>
          <w:rStyle w:val="Strong"/>
        </w:rPr>
      </w:pPr>
      <w:r w:rsidRPr="00E24217">
        <w:rPr>
          <w:b/>
        </w:rPr>
        <w:t>Suburbs</w:t>
      </w:r>
      <w:r>
        <w:br/>
      </w:r>
      <w:r>
        <w:rPr>
          <w:rStyle w:val="Strong"/>
        </w:rPr>
        <w:t>Intra-urban</w:t>
      </w:r>
    </w:p>
    <w:p w14:paraId="515AD5CD" w14:textId="77777777" w:rsidR="00FE2648" w:rsidRPr="00377D92" w:rsidRDefault="00377D92" w:rsidP="00E54F2B">
      <w:pPr>
        <w:spacing w:after="0" w:line="360" w:lineRule="auto"/>
        <w:rPr>
          <w:b/>
          <w:bCs/>
        </w:rPr>
      </w:pPr>
      <w:r>
        <w:rPr>
          <w:rStyle w:val="Strong"/>
        </w:rPr>
        <w:t>Catchment area</w:t>
      </w:r>
      <w:r w:rsidR="00E24217">
        <w:br/>
      </w:r>
      <w:r w:rsidR="00E24217">
        <w:rPr>
          <w:rStyle w:val="Strong"/>
        </w:rPr>
        <w:t>Hierarchy</w:t>
      </w:r>
      <w:r w:rsidR="00E24217">
        <w:br/>
      </w:r>
      <w:r w:rsidR="00E24217">
        <w:rPr>
          <w:rStyle w:val="Strong"/>
        </w:rPr>
        <w:t>Functions</w:t>
      </w:r>
      <w:r w:rsidR="00E24217">
        <w:br/>
      </w:r>
      <w:r w:rsidR="00E24217">
        <w:rPr>
          <w:rStyle w:val="Strong"/>
        </w:rPr>
        <w:t>Sphere of influence</w:t>
      </w:r>
      <w:r w:rsidR="00E24217">
        <w:br/>
      </w:r>
      <w:r w:rsidR="00E24217">
        <w:rPr>
          <w:rStyle w:val="Strong"/>
        </w:rPr>
        <w:t>Rural-urban fringe</w:t>
      </w:r>
      <w:r w:rsidR="00E24217">
        <w:br/>
      </w:r>
      <w:r w:rsidR="00E24217">
        <w:br/>
      </w:r>
    </w:p>
    <w:p w14:paraId="24C8FE1A" w14:textId="77777777" w:rsidR="00FE2648" w:rsidRDefault="00FE2648">
      <w:pPr>
        <w:rPr>
          <w:bCs/>
        </w:rPr>
      </w:pPr>
    </w:p>
    <w:p w14:paraId="4DC9031C" w14:textId="77777777" w:rsidR="00FE2648" w:rsidRDefault="00FE2648">
      <w:pPr>
        <w:rPr>
          <w:bCs/>
        </w:rPr>
      </w:pPr>
    </w:p>
    <w:p w14:paraId="338936F1" w14:textId="77777777" w:rsidR="00FE2648" w:rsidRDefault="00FE2648">
      <w:pPr>
        <w:rPr>
          <w:bCs/>
        </w:rPr>
      </w:pPr>
    </w:p>
    <w:p w14:paraId="320D995D" w14:textId="77777777" w:rsidR="00FE2648" w:rsidRDefault="00FE2648">
      <w:pPr>
        <w:rPr>
          <w:bCs/>
        </w:rPr>
      </w:pPr>
    </w:p>
    <w:p w14:paraId="4EC14825" w14:textId="77777777" w:rsidR="00594B57" w:rsidRDefault="00594B57">
      <w:pPr>
        <w:rPr>
          <w:bCs/>
        </w:rPr>
      </w:pPr>
    </w:p>
    <w:p w14:paraId="67F99898" w14:textId="77777777" w:rsidR="00594B57" w:rsidRDefault="00594B57">
      <w:pPr>
        <w:rPr>
          <w:bCs/>
        </w:rPr>
      </w:pPr>
    </w:p>
    <w:p w14:paraId="6D5FE14C" w14:textId="77777777" w:rsidR="00594B57" w:rsidRDefault="00594B57">
      <w:pPr>
        <w:rPr>
          <w:bCs/>
        </w:rPr>
      </w:pPr>
    </w:p>
    <w:p w14:paraId="125317E6" w14:textId="77777777" w:rsidR="00594B57" w:rsidRDefault="00594B57">
      <w:pPr>
        <w:rPr>
          <w:bCs/>
        </w:rPr>
      </w:pPr>
    </w:p>
    <w:p w14:paraId="18C88CA0" w14:textId="77777777" w:rsidR="00594B57" w:rsidRDefault="00594B57">
      <w:pPr>
        <w:rPr>
          <w:bCs/>
        </w:rPr>
      </w:pPr>
    </w:p>
    <w:p w14:paraId="60C7A732" w14:textId="77777777" w:rsidR="00E24217" w:rsidRPr="00594B57" w:rsidRDefault="00594B57" w:rsidP="00594B57">
      <w:pPr>
        <w:rPr>
          <w:bCs/>
          <w:color w:val="FF0000"/>
          <w:sz w:val="24"/>
          <w:szCs w:val="24"/>
        </w:rPr>
      </w:pPr>
      <w:r w:rsidRPr="00594B57">
        <w:rPr>
          <w:bCs/>
          <w:color w:val="FF0000"/>
          <w:sz w:val="24"/>
          <w:szCs w:val="24"/>
        </w:rPr>
        <w:t xml:space="preserve">Task 2 - </w:t>
      </w:r>
      <w:r w:rsidR="00FE2648" w:rsidRPr="00594B57">
        <w:rPr>
          <w:bCs/>
          <w:color w:val="FF0000"/>
          <w:sz w:val="24"/>
          <w:szCs w:val="24"/>
        </w:rPr>
        <w:t>F</w:t>
      </w:r>
      <w:r w:rsidR="00E24217" w:rsidRPr="00594B57">
        <w:rPr>
          <w:bCs/>
          <w:color w:val="FF0000"/>
          <w:sz w:val="24"/>
          <w:szCs w:val="24"/>
        </w:rPr>
        <w:t xml:space="preserve">ill in the </w:t>
      </w:r>
      <w:r w:rsidR="00E24217" w:rsidRPr="00594B57">
        <w:rPr>
          <w:b/>
          <w:bCs/>
          <w:color w:val="FF0000"/>
          <w:sz w:val="24"/>
          <w:szCs w:val="24"/>
        </w:rPr>
        <w:t xml:space="preserve">Natural, </w:t>
      </w:r>
      <w:r>
        <w:rPr>
          <w:b/>
          <w:bCs/>
          <w:color w:val="FF0000"/>
          <w:sz w:val="24"/>
          <w:szCs w:val="24"/>
        </w:rPr>
        <w:t xml:space="preserve">Economic, Social </w:t>
      </w:r>
      <w:r w:rsidR="00E24217" w:rsidRPr="00594B57">
        <w:rPr>
          <w:bCs/>
          <w:color w:val="FF0000"/>
          <w:sz w:val="24"/>
          <w:szCs w:val="24"/>
        </w:rPr>
        <w:t>for the patterns of distribution of leisure facilities.</w:t>
      </w:r>
      <w:r>
        <w:rPr>
          <w:bCs/>
          <w:color w:val="FF0000"/>
          <w:sz w:val="24"/>
          <w:szCs w:val="24"/>
        </w:rPr>
        <w:t xml:space="preserve"> Add one of your own examples from the city in your choice in a </w:t>
      </w:r>
      <w:r w:rsidRPr="00594B57">
        <w:rPr>
          <w:bCs/>
          <w:color w:val="244061" w:themeColor="accent1" w:themeShade="80"/>
          <w:sz w:val="24"/>
          <w:szCs w:val="24"/>
        </w:rPr>
        <w:t xml:space="preserve">different </w:t>
      </w:r>
      <w:proofErr w:type="spellStart"/>
      <w:r w:rsidRPr="00594B57">
        <w:rPr>
          <w:bCs/>
          <w:color w:val="244061" w:themeColor="accent1" w:themeShade="80"/>
          <w:sz w:val="24"/>
          <w:szCs w:val="24"/>
        </w:rPr>
        <w:t>colour</w:t>
      </w:r>
      <w:proofErr w:type="spellEnd"/>
      <w:r>
        <w:rPr>
          <w:bCs/>
          <w:color w:val="FF0000"/>
          <w:sz w:val="24"/>
          <w:szCs w:val="24"/>
        </w:rPr>
        <w:t xml:space="preserve"> for each example.</w:t>
      </w:r>
    </w:p>
    <w:tbl>
      <w:tblPr>
        <w:tblStyle w:val="TableGrid"/>
        <w:tblW w:w="0" w:type="auto"/>
        <w:tblLook w:val="04A0" w:firstRow="1" w:lastRow="0" w:firstColumn="1" w:lastColumn="0" w:noHBand="0" w:noVBand="1"/>
      </w:tblPr>
      <w:tblGrid>
        <w:gridCol w:w="1908"/>
        <w:gridCol w:w="7668"/>
      </w:tblGrid>
      <w:tr w:rsidR="00E24217" w14:paraId="5640FBB3" w14:textId="77777777" w:rsidTr="00E24217">
        <w:tc>
          <w:tcPr>
            <w:tcW w:w="1908" w:type="dxa"/>
          </w:tcPr>
          <w:p w14:paraId="66661788" w14:textId="77777777" w:rsidR="00E24217" w:rsidRDefault="00E24217">
            <w:pPr>
              <w:rPr>
                <w:b/>
                <w:bCs/>
              </w:rPr>
            </w:pPr>
            <w:r>
              <w:rPr>
                <w:b/>
                <w:bCs/>
              </w:rPr>
              <w:t>Natural</w:t>
            </w:r>
          </w:p>
        </w:tc>
        <w:tc>
          <w:tcPr>
            <w:tcW w:w="7668" w:type="dxa"/>
          </w:tcPr>
          <w:p w14:paraId="75A1AB99" w14:textId="77777777" w:rsidR="00E24217" w:rsidRDefault="00E24217">
            <w:pPr>
              <w:rPr>
                <w:b/>
                <w:bCs/>
              </w:rPr>
            </w:pPr>
          </w:p>
        </w:tc>
      </w:tr>
      <w:tr w:rsidR="00E24217" w14:paraId="4B697F2F" w14:textId="77777777" w:rsidTr="00E24217">
        <w:tc>
          <w:tcPr>
            <w:tcW w:w="1908" w:type="dxa"/>
          </w:tcPr>
          <w:p w14:paraId="1604EA41" w14:textId="77777777" w:rsidR="00E24217" w:rsidRDefault="00E24217">
            <w:pPr>
              <w:rPr>
                <w:b/>
                <w:bCs/>
              </w:rPr>
            </w:pPr>
            <w:r>
              <w:rPr>
                <w:b/>
                <w:bCs/>
              </w:rPr>
              <w:t>Economic</w:t>
            </w:r>
          </w:p>
        </w:tc>
        <w:tc>
          <w:tcPr>
            <w:tcW w:w="7668" w:type="dxa"/>
          </w:tcPr>
          <w:p w14:paraId="559B8C7D" w14:textId="77777777" w:rsidR="00E24217" w:rsidRDefault="00E24217">
            <w:pPr>
              <w:rPr>
                <w:b/>
                <w:bCs/>
              </w:rPr>
            </w:pPr>
          </w:p>
        </w:tc>
      </w:tr>
      <w:tr w:rsidR="00E24217" w14:paraId="6CE8B790" w14:textId="77777777" w:rsidTr="00E24217">
        <w:tc>
          <w:tcPr>
            <w:tcW w:w="1908" w:type="dxa"/>
          </w:tcPr>
          <w:p w14:paraId="29411DDE" w14:textId="77777777" w:rsidR="00E24217" w:rsidRDefault="00E24217">
            <w:pPr>
              <w:rPr>
                <w:b/>
                <w:bCs/>
              </w:rPr>
            </w:pPr>
            <w:r>
              <w:rPr>
                <w:b/>
                <w:bCs/>
              </w:rPr>
              <w:t>Social</w:t>
            </w:r>
          </w:p>
        </w:tc>
        <w:tc>
          <w:tcPr>
            <w:tcW w:w="7668" w:type="dxa"/>
          </w:tcPr>
          <w:p w14:paraId="4223A7CA" w14:textId="77777777" w:rsidR="00E24217" w:rsidRDefault="00E24217">
            <w:pPr>
              <w:rPr>
                <w:b/>
                <w:bCs/>
              </w:rPr>
            </w:pPr>
          </w:p>
        </w:tc>
      </w:tr>
    </w:tbl>
    <w:p w14:paraId="36D6FE95" w14:textId="77777777" w:rsidR="00E24217" w:rsidRDefault="00E24217">
      <w:pPr>
        <w:rPr>
          <w:b/>
          <w:bCs/>
        </w:rPr>
      </w:pPr>
    </w:p>
    <w:p w14:paraId="70F169ED" w14:textId="77777777" w:rsidR="00FE2648" w:rsidRPr="00E24217" w:rsidRDefault="00FE2648" w:rsidP="00FE2648">
      <w:pPr>
        <w:rPr>
          <w:b/>
          <w:bCs/>
        </w:rPr>
      </w:pPr>
      <w:r>
        <w:rPr>
          <w:rFonts w:ascii="Arial" w:hAnsi="Arial" w:cs="Arial"/>
          <w:color w:val="000000"/>
          <w:sz w:val="20"/>
          <w:szCs w:val="20"/>
        </w:rPr>
        <w:br/>
      </w:r>
      <w:r>
        <w:rPr>
          <w:rStyle w:val="Strong"/>
          <w:rFonts w:ascii="Arial" w:hAnsi="Arial" w:cs="Arial"/>
          <w:color w:val="000000"/>
          <w:sz w:val="20"/>
          <w:szCs w:val="20"/>
          <w:shd w:val="clear" w:color="auto" w:fill="FFFFFF"/>
        </w:rPr>
        <w:t>Space:</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 xml:space="preserve">Some recreational activities take up a lot of space e.g. golf. It would not be possible to find enough space in the </w:t>
      </w:r>
      <w:proofErr w:type="spellStart"/>
      <w:r>
        <w:rPr>
          <w:rFonts w:ascii="Arial" w:hAnsi="Arial" w:cs="Arial"/>
          <w:color w:val="000000"/>
          <w:sz w:val="20"/>
          <w:szCs w:val="20"/>
          <w:shd w:val="clear" w:color="auto" w:fill="FFFFFF"/>
        </w:rPr>
        <w:t>centre</w:t>
      </w:r>
      <w:proofErr w:type="spellEnd"/>
      <w:r>
        <w:rPr>
          <w:rFonts w:ascii="Arial" w:hAnsi="Arial" w:cs="Arial"/>
          <w:color w:val="000000"/>
          <w:sz w:val="20"/>
          <w:szCs w:val="20"/>
          <w:shd w:val="clear" w:color="auto" w:fill="FFFFFF"/>
        </w:rPr>
        <w:t xml:space="preserve"> of the town to build a golf course.</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shd w:val="clear" w:color="auto" w:fill="FFFFFF"/>
        </w:rPr>
        <w:t>Historical Location:</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 xml:space="preserve">Historic buildings are normally found in the </w:t>
      </w:r>
      <w:proofErr w:type="spellStart"/>
      <w:r>
        <w:rPr>
          <w:rFonts w:ascii="Arial" w:hAnsi="Arial" w:cs="Arial"/>
          <w:color w:val="000000"/>
          <w:sz w:val="20"/>
          <w:szCs w:val="20"/>
          <w:shd w:val="clear" w:color="auto" w:fill="FFFFFF"/>
        </w:rPr>
        <w:t>centre</w:t>
      </w:r>
      <w:proofErr w:type="spellEnd"/>
      <w:r>
        <w:rPr>
          <w:rFonts w:ascii="Arial" w:hAnsi="Arial" w:cs="Arial"/>
          <w:color w:val="000000"/>
          <w:sz w:val="20"/>
          <w:szCs w:val="20"/>
          <w:shd w:val="clear" w:color="auto" w:fill="FFFFFF"/>
        </w:rPr>
        <w:t xml:space="preserve"> of urban areas. The reason main historic buildings e.g. castles and cathedrals were built at the same time the urban area was settled, so the urban area has grown around them.</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shd w:val="clear" w:color="auto" w:fill="FFFFFF"/>
        </w:rPr>
        <w:t>Land value:</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 xml:space="preserve">Some recreational facilities will not be able to afford to locate on higher value land. For </w:t>
      </w:r>
      <w:proofErr w:type="gramStart"/>
      <w:r>
        <w:rPr>
          <w:rFonts w:ascii="Arial" w:hAnsi="Arial" w:cs="Arial"/>
          <w:color w:val="000000"/>
          <w:sz w:val="20"/>
          <w:szCs w:val="20"/>
          <w:shd w:val="clear" w:color="auto" w:fill="FFFFFF"/>
        </w:rPr>
        <w:t>example</w:t>
      </w:r>
      <w:proofErr w:type="gramEnd"/>
      <w:r>
        <w:rPr>
          <w:rFonts w:ascii="Arial" w:hAnsi="Arial" w:cs="Arial"/>
          <w:color w:val="000000"/>
          <w:sz w:val="20"/>
          <w:szCs w:val="20"/>
          <w:shd w:val="clear" w:color="auto" w:fill="FFFFFF"/>
        </w:rPr>
        <w:t xml:space="preserve"> a local cricket pitch would not locate on expensive land because it does not generate enough income. However, a five star hotel might locate on high value land because it generates lots of income.</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shd w:val="clear" w:color="auto" w:fill="FFFFFF"/>
        </w:rPr>
        <w:t>Land Use of Surrounding Area:</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 xml:space="preserve">Some recreational facilities will be attracted to certain locations. For </w:t>
      </w:r>
      <w:proofErr w:type="gramStart"/>
      <w:r>
        <w:rPr>
          <w:rFonts w:ascii="Arial" w:hAnsi="Arial" w:cs="Arial"/>
          <w:color w:val="000000"/>
          <w:sz w:val="20"/>
          <w:szCs w:val="20"/>
          <w:shd w:val="clear" w:color="auto" w:fill="FFFFFF"/>
        </w:rPr>
        <w:t>example</w:t>
      </w:r>
      <w:proofErr w:type="gramEnd"/>
      <w:r>
        <w:rPr>
          <w:rFonts w:ascii="Arial" w:hAnsi="Arial" w:cs="Arial"/>
          <w:color w:val="000000"/>
          <w:sz w:val="20"/>
          <w:szCs w:val="20"/>
          <w:shd w:val="clear" w:color="auto" w:fill="FFFFFF"/>
        </w:rPr>
        <w:t xml:space="preserve"> a hotel would normally be located in the TBD or on a good transport link, because this is what tourists demand. They would not locate in in the middle of a residential area, because demand would be less. Alternatively a library or sports </w:t>
      </w:r>
      <w:proofErr w:type="spellStart"/>
      <w:r>
        <w:rPr>
          <w:rFonts w:ascii="Arial" w:hAnsi="Arial" w:cs="Arial"/>
          <w:color w:val="000000"/>
          <w:sz w:val="20"/>
          <w:szCs w:val="20"/>
          <w:shd w:val="clear" w:color="auto" w:fill="FFFFFF"/>
        </w:rPr>
        <w:t>centre</w:t>
      </w:r>
      <w:proofErr w:type="spellEnd"/>
      <w:r>
        <w:rPr>
          <w:rFonts w:ascii="Arial" w:hAnsi="Arial" w:cs="Arial"/>
          <w:color w:val="000000"/>
          <w:sz w:val="20"/>
          <w:szCs w:val="20"/>
          <w:shd w:val="clear" w:color="auto" w:fill="FFFFFF"/>
        </w:rPr>
        <w:t xml:space="preserve"> is more likely to be located in a residential area, because this is where the demand will be.</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shd w:val="clear" w:color="auto" w:fill="FFFFFF"/>
        </w:rPr>
        <w:t>Accessibility:</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 xml:space="preserve">Some recreational facilities need a higher threshold population to be offered e.g. shopping </w:t>
      </w:r>
      <w:proofErr w:type="spellStart"/>
      <w:r>
        <w:rPr>
          <w:rFonts w:ascii="Arial" w:hAnsi="Arial" w:cs="Arial"/>
          <w:color w:val="000000"/>
          <w:sz w:val="20"/>
          <w:szCs w:val="20"/>
          <w:shd w:val="clear" w:color="auto" w:fill="FFFFFF"/>
        </w:rPr>
        <w:t>centres</w:t>
      </w:r>
      <w:proofErr w:type="spellEnd"/>
      <w:r>
        <w:rPr>
          <w:rFonts w:ascii="Arial" w:hAnsi="Arial" w:cs="Arial"/>
          <w:color w:val="000000"/>
          <w:sz w:val="20"/>
          <w:szCs w:val="20"/>
          <w:shd w:val="clear" w:color="auto" w:fill="FFFFFF"/>
        </w:rPr>
        <w:t>, therefore they need to be in a location with a large population and are easily accessible. Facilities like new sports stadiums are also built near main roads or good public transport links.</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shd w:val="clear" w:color="auto" w:fill="FFFFFF"/>
        </w:rPr>
        <w:t>Socio-economics Status:</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Some recreational activities e.g. golf are expensive to participate in. Because of this some facilities will locate in areas of higher socio-economic status. Alternatively football is traditional a more working class sport so football clubs (recreational not professional) maybe located in more working class areas.</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shd w:val="clear" w:color="auto" w:fill="FFFFFF"/>
        </w:rPr>
        <w:t>Physical Characteristics:</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 xml:space="preserve">Some recreational activities are dependent on the physical environment e.g. potholing, fishing and skiing. Because of this you are not going to find some recreational facilities inside urban areas, but more in the rural-urban fringe or rural areas. Areas that have outstanding natural beauty or great weather may also have above expected facilities e.g. the island of Menorca in the Mediterranean or </w:t>
      </w:r>
      <w:proofErr w:type="spellStart"/>
      <w:r>
        <w:rPr>
          <w:rFonts w:ascii="Arial" w:hAnsi="Arial" w:cs="Arial"/>
          <w:color w:val="000000"/>
          <w:sz w:val="20"/>
          <w:szCs w:val="20"/>
          <w:shd w:val="clear" w:color="auto" w:fill="FFFFFF"/>
        </w:rPr>
        <w:t>Monteverde</w:t>
      </w:r>
      <w:proofErr w:type="spellEnd"/>
      <w:r>
        <w:rPr>
          <w:rFonts w:ascii="Arial" w:hAnsi="Arial" w:cs="Arial"/>
          <w:color w:val="000000"/>
          <w:sz w:val="20"/>
          <w:szCs w:val="20"/>
          <w:shd w:val="clear" w:color="auto" w:fill="FFFFFF"/>
        </w:rPr>
        <w:t xml:space="preserve"> in Costa Rica.</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shd w:val="clear" w:color="auto" w:fill="FFFFFF"/>
        </w:rPr>
        <w:t>Sports Events or Exhibitions:</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Some cites areas may have above expected tourist or recreation facilities because they have recently hosted a major sports event, conference or exhibition. Qatar in the Middle East has a population of only 1 million but will host the football World Cup in 2022. After the World Cup many settlements in Qatar will have more tourist and recreation facilities than you would expect for a settlements of their size.</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shd w:val="clear" w:color="auto" w:fill="FFFFFF"/>
        </w:rPr>
        <w:t>Advertising and Recognition:</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Some locations are very good at promoting themselves and attracting new customers and users and therefore have above expected facilities for their size e.g. the Bahamas, Dubai or Phuket in Thailand.</w:t>
      </w:r>
    </w:p>
    <w:p w14:paraId="78799418" w14:textId="77777777" w:rsidR="00FE2648" w:rsidRDefault="00FE2648">
      <w:pPr>
        <w:rPr>
          <w:b/>
        </w:rPr>
      </w:pPr>
    </w:p>
    <w:p w14:paraId="6B33453E" w14:textId="77777777" w:rsidR="00B949B0" w:rsidRDefault="00B949B0">
      <w:pPr>
        <w:rPr>
          <w:b/>
        </w:rPr>
      </w:pPr>
    </w:p>
    <w:p w14:paraId="28F4445A" w14:textId="77777777" w:rsidR="00594B57" w:rsidRDefault="00594B57">
      <w:pPr>
        <w:rPr>
          <w:b/>
        </w:rPr>
      </w:pPr>
    </w:p>
    <w:p w14:paraId="3DEEE8AB" w14:textId="77777777" w:rsidR="00C93814" w:rsidRDefault="00C93814">
      <w:pPr>
        <w:rPr>
          <w:b/>
          <w:color w:val="FF0000"/>
          <w:sz w:val="24"/>
          <w:szCs w:val="24"/>
        </w:rPr>
      </w:pPr>
    </w:p>
    <w:p w14:paraId="1160B5E6" w14:textId="77777777" w:rsidR="00E24217" w:rsidRPr="00594B57" w:rsidRDefault="00E24217">
      <w:pPr>
        <w:rPr>
          <w:b/>
          <w:color w:val="FF0000"/>
          <w:sz w:val="24"/>
          <w:szCs w:val="24"/>
        </w:rPr>
      </w:pPr>
      <w:r w:rsidRPr="00594B57">
        <w:rPr>
          <w:b/>
          <w:color w:val="FF0000"/>
          <w:sz w:val="24"/>
          <w:szCs w:val="24"/>
        </w:rPr>
        <w:t>Task 3</w:t>
      </w:r>
      <w:r w:rsidR="00FE2648" w:rsidRPr="00594B57">
        <w:rPr>
          <w:b/>
          <w:color w:val="FF0000"/>
          <w:sz w:val="24"/>
          <w:szCs w:val="24"/>
        </w:rPr>
        <w:t xml:space="preserve"> – Nasty IB diagram</w:t>
      </w:r>
    </w:p>
    <w:p w14:paraId="462F00DC" w14:textId="77777777" w:rsidR="00E24217" w:rsidRPr="00FE2648" w:rsidRDefault="00E24217">
      <w:pPr>
        <w:rPr>
          <w:b/>
        </w:rPr>
      </w:pPr>
      <w:r w:rsidRPr="00FE2648">
        <w:rPr>
          <w:b/>
        </w:rPr>
        <w:t>Can you explain what this diagram is trying to show?</w:t>
      </w:r>
    </w:p>
    <w:p w14:paraId="1440DCA1" w14:textId="77777777" w:rsidR="00F73BFA" w:rsidRDefault="00E24217" w:rsidP="00594B57">
      <w:pPr>
        <w:jc w:val="center"/>
      </w:pPr>
      <w:r>
        <w:rPr>
          <w:noProof/>
        </w:rPr>
        <w:drawing>
          <wp:inline distT="0" distB="0" distL="0" distR="0" wp14:anchorId="5463BC8A" wp14:editId="1144CB5C">
            <wp:extent cx="4978400" cy="42545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978400" cy="4254500"/>
                    </a:xfrm>
                    <a:prstGeom prst="rect">
                      <a:avLst/>
                    </a:prstGeom>
                    <a:noFill/>
                    <a:ln w="9525">
                      <a:noFill/>
                      <a:miter lim="800000"/>
                      <a:headEnd/>
                      <a:tailEnd/>
                    </a:ln>
                  </pic:spPr>
                </pic:pic>
              </a:graphicData>
            </a:graphic>
          </wp:inline>
        </w:drawing>
      </w:r>
    </w:p>
    <w:p w14:paraId="175CC4C3" w14:textId="77777777" w:rsidR="00377D92" w:rsidRDefault="00377D92" w:rsidP="00F73BFA"/>
    <w:p w14:paraId="5CF53020" w14:textId="77777777" w:rsidR="00C93814" w:rsidRPr="00F73BFA" w:rsidRDefault="00C93814" w:rsidP="00F73BFA"/>
    <w:p w14:paraId="15DC5621" w14:textId="3DCC15C5" w:rsidR="005E4934" w:rsidRDefault="005E4934" w:rsidP="00FE2648">
      <w:pPr>
        <w:rPr>
          <w:color w:val="FF0000"/>
        </w:rPr>
      </w:pPr>
      <w:r w:rsidRPr="005E4934">
        <w:rPr>
          <w:b/>
          <w:color w:val="FF0000"/>
        </w:rPr>
        <w:t>Task 4:</w:t>
      </w:r>
      <w:r>
        <w:rPr>
          <w:color w:val="FF0000"/>
        </w:rPr>
        <w:t xml:space="preserve"> </w:t>
      </w:r>
      <w:r w:rsidRPr="005E4934">
        <w:rPr>
          <w:color w:val="FF0000"/>
        </w:rPr>
        <w:t xml:space="preserve">In your notes PROVIDE a detailed description of </w:t>
      </w:r>
      <w:proofErr w:type="spellStart"/>
      <w:r w:rsidRPr="005E4934">
        <w:rPr>
          <w:color w:val="FF0000"/>
        </w:rPr>
        <w:t>munich</w:t>
      </w:r>
      <w:proofErr w:type="spellEnd"/>
      <w:r w:rsidRPr="005E4934">
        <w:rPr>
          <w:color w:val="FF0000"/>
        </w:rPr>
        <w:t xml:space="preserve">, using the terms from this lesson. EXPLAIN the location of at least two specific leisure facilities in each PART of the four urban areas (CBD, inner city, suburb, </w:t>
      </w:r>
      <w:proofErr w:type="spellStart"/>
      <w:r w:rsidRPr="005E4934">
        <w:rPr>
          <w:color w:val="FF0000"/>
        </w:rPr>
        <w:t>urbal</w:t>
      </w:r>
      <w:proofErr w:type="spellEnd"/>
      <w:r w:rsidRPr="005E4934">
        <w:rPr>
          <w:color w:val="FF0000"/>
        </w:rPr>
        <w:t>-rural fringe).</w:t>
      </w:r>
    </w:p>
    <w:p w14:paraId="134D2F88" w14:textId="77777777" w:rsidR="005E4934" w:rsidRPr="005E4934" w:rsidRDefault="005E4934" w:rsidP="005E4934">
      <w:pPr>
        <w:rPr>
          <w:color w:val="FF0000"/>
        </w:rPr>
      </w:pPr>
      <w:r w:rsidRPr="005E4934">
        <w:rPr>
          <w:b/>
          <w:bCs/>
          <w:color w:val="FF0000"/>
        </w:rPr>
        <w:t>Some examples you could use:</w:t>
      </w:r>
      <w:bookmarkStart w:id="0" w:name="_GoBack"/>
      <w:bookmarkEnd w:id="0"/>
    </w:p>
    <w:p w14:paraId="78C8E406" w14:textId="4D4889D9" w:rsidR="00000000" w:rsidRPr="005E4934" w:rsidRDefault="005E4934" w:rsidP="005E4934">
      <w:pPr>
        <w:numPr>
          <w:ilvl w:val="0"/>
          <w:numId w:val="2"/>
        </w:numPr>
        <w:rPr>
          <w:color w:val="FF0000"/>
        </w:rPr>
      </w:pPr>
      <w:r w:rsidRPr="005E4934">
        <w:rPr>
          <w:b/>
          <w:bCs/>
          <w:color w:val="FF0000"/>
        </w:rPr>
        <w:t>Swimming pools/community centers</w:t>
      </w:r>
      <w:r>
        <w:rPr>
          <w:b/>
          <w:bCs/>
          <w:color w:val="FF0000"/>
        </w:rPr>
        <w:t xml:space="preserve">, </w:t>
      </w:r>
      <w:r w:rsidRPr="005E4934">
        <w:rPr>
          <w:b/>
          <w:bCs/>
          <w:color w:val="FF0000"/>
        </w:rPr>
        <w:t>golf courses, Libraries – central and branches</w:t>
      </w:r>
      <w:r w:rsidRPr="005E4934">
        <w:rPr>
          <w:color w:val="FF0000"/>
        </w:rPr>
        <w:t xml:space="preserve">, </w:t>
      </w:r>
      <w:r w:rsidRPr="005E4934">
        <w:rPr>
          <w:b/>
          <w:bCs/>
          <w:color w:val="FF0000"/>
        </w:rPr>
        <w:t>Theatres</w:t>
      </w:r>
      <w:r w:rsidRPr="005E4934">
        <w:rPr>
          <w:color w:val="FF0000"/>
        </w:rPr>
        <w:t xml:space="preserve">, </w:t>
      </w:r>
      <w:r w:rsidRPr="005E4934">
        <w:rPr>
          <w:b/>
          <w:bCs/>
          <w:color w:val="FF0000"/>
        </w:rPr>
        <w:t>Museums</w:t>
      </w:r>
      <w:r w:rsidRPr="005E4934">
        <w:rPr>
          <w:color w:val="FF0000"/>
        </w:rPr>
        <w:t xml:space="preserve">, </w:t>
      </w:r>
      <w:r w:rsidRPr="005E4934">
        <w:rPr>
          <w:b/>
          <w:bCs/>
          <w:color w:val="FF0000"/>
        </w:rPr>
        <w:t>Public parks, Stadiums</w:t>
      </w:r>
      <w:r w:rsidRPr="005E4934">
        <w:rPr>
          <w:color w:val="FF0000"/>
        </w:rPr>
        <w:t xml:space="preserve">, </w:t>
      </w:r>
      <w:r w:rsidRPr="005E4934">
        <w:rPr>
          <w:b/>
          <w:bCs/>
          <w:color w:val="FF0000"/>
        </w:rPr>
        <w:t xml:space="preserve">Other leisure facilities (Zoo, </w:t>
      </w:r>
      <w:proofErr w:type="spellStart"/>
      <w:proofErr w:type="gramStart"/>
      <w:r w:rsidRPr="005E4934">
        <w:rPr>
          <w:b/>
          <w:bCs/>
          <w:color w:val="FF0000"/>
        </w:rPr>
        <w:t>Theriesenweisse</w:t>
      </w:r>
      <w:proofErr w:type="spellEnd"/>
      <w:r w:rsidRPr="005E4934">
        <w:rPr>
          <w:b/>
          <w:bCs/>
          <w:color w:val="FF0000"/>
        </w:rPr>
        <w:t>,</w:t>
      </w:r>
      <w:r w:rsidRPr="005E4934">
        <w:rPr>
          <w:b/>
          <w:bCs/>
          <w:color w:val="FF0000"/>
          <w:lang w:val="is-IS"/>
        </w:rPr>
        <w:t>…</w:t>
      </w:r>
      <w:proofErr w:type="gramEnd"/>
      <w:r w:rsidRPr="005E4934">
        <w:rPr>
          <w:b/>
          <w:bCs/>
          <w:color w:val="FF0000"/>
          <w:lang w:val="is-IS"/>
        </w:rPr>
        <w:t>?)</w:t>
      </w:r>
      <w:r w:rsidRPr="005E4934">
        <w:rPr>
          <w:b/>
          <w:bCs/>
          <w:color w:val="FF0000"/>
        </w:rPr>
        <w:t xml:space="preserve"> </w:t>
      </w:r>
    </w:p>
    <w:p w14:paraId="596C0D71" w14:textId="77777777" w:rsidR="005E4934" w:rsidRPr="00377D92" w:rsidRDefault="005E4934" w:rsidP="00FE2648">
      <w:pPr>
        <w:rPr>
          <w:color w:val="FF0000"/>
        </w:rPr>
      </w:pPr>
    </w:p>
    <w:p w14:paraId="65A5CAAF" w14:textId="77777777" w:rsidR="00FE2648" w:rsidRPr="00F73BFA" w:rsidRDefault="00FE2648" w:rsidP="00F73BFA"/>
    <w:p w14:paraId="245D8141" w14:textId="77777777" w:rsidR="00F73BFA" w:rsidRPr="00F73BFA" w:rsidRDefault="00F73BFA" w:rsidP="00F73BFA"/>
    <w:p w14:paraId="323460BF" w14:textId="77777777" w:rsidR="00F73BFA" w:rsidRDefault="00F73BFA" w:rsidP="00F73BFA"/>
    <w:p w14:paraId="1E7059D4" w14:textId="77777777" w:rsidR="00F73BFA" w:rsidRDefault="00F73BFA" w:rsidP="00F73BFA"/>
    <w:p w14:paraId="5732D6B5" w14:textId="77777777" w:rsidR="00F73BFA" w:rsidRPr="00F73BFA" w:rsidRDefault="00F73BFA" w:rsidP="00F73BFA"/>
    <w:sectPr w:rsidR="00F73BFA" w:rsidRPr="00F73BFA" w:rsidSect="00594B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9569E"/>
    <w:multiLevelType w:val="multilevel"/>
    <w:tmpl w:val="847AB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93017FC"/>
    <w:multiLevelType w:val="hybridMultilevel"/>
    <w:tmpl w:val="B5AACBAA"/>
    <w:lvl w:ilvl="0" w:tplc="C9262D34">
      <w:start w:val="1"/>
      <w:numFmt w:val="decimal"/>
      <w:lvlText w:val="%1."/>
      <w:lvlJc w:val="left"/>
      <w:pPr>
        <w:tabs>
          <w:tab w:val="num" w:pos="720"/>
        </w:tabs>
        <w:ind w:left="720" w:hanging="360"/>
      </w:pPr>
    </w:lvl>
    <w:lvl w:ilvl="1" w:tplc="A3E891F0" w:tentative="1">
      <w:start w:val="1"/>
      <w:numFmt w:val="decimal"/>
      <w:lvlText w:val="%2."/>
      <w:lvlJc w:val="left"/>
      <w:pPr>
        <w:tabs>
          <w:tab w:val="num" w:pos="1440"/>
        </w:tabs>
        <w:ind w:left="1440" w:hanging="360"/>
      </w:pPr>
    </w:lvl>
    <w:lvl w:ilvl="2" w:tplc="0E008F1A" w:tentative="1">
      <w:start w:val="1"/>
      <w:numFmt w:val="decimal"/>
      <w:lvlText w:val="%3."/>
      <w:lvlJc w:val="left"/>
      <w:pPr>
        <w:tabs>
          <w:tab w:val="num" w:pos="2160"/>
        </w:tabs>
        <w:ind w:left="2160" w:hanging="360"/>
      </w:pPr>
    </w:lvl>
    <w:lvl w:ilvl="3" w:tplc="77766278" w:tentative="1">
      <w:start w:val="1"/>
      <w:numFmt w:val="decimal"/>
      <w:lvlText w:val="%4."/>
      <w:lvlJc w:val="left"/>
      <w:pPr>
        <w:tabs>
          <w:tab w:val="num" w:pos="2880"/>
        </w:tabs>
        <w:ind w:left="2880" w:hanging="360"/>
      </w:pPr>
    </w:lvl>
    <w:lvl w:ilvl="4" w:tplc="202464B0" w:tentative="1">
      <w:start w:val="1"/>
      <w:numFmt w:val="decimal"/>
      <w:lvlText w:val="%5."/>
      <w:lvlJc w:val="left"/>
      <w:pPr>
        <w:tabs>
          <w:tab w:val="num" w:pos="3600"/>
        </w:tabs>
        <w:ind w:left="3600" w:hanging="360"/>
      </w:pPr>
    </w:lvl>
    <w:lvl w:ilvl="5" w:tplc="11FC6044" w:tentative="1">
      <w:start w:val="1"/>
      <w:numFmt w:val="decimal"/>
      <w:lvlText w:val="%6."/>
      <w:lvlJc w:val="left"/>
      <w:pPr>
        <w:tabs>
          <w:tab w:val="num" w:pos="4320"/>
        </w:tabs>
        <w:ind w:left="4320" w:hanging="360"/>
      </w:pPr>
    </w:lvl>
    <w:lvl w:ilvl="6" w:tplc="A12480E8" w:tentative="1">
      <w:start w:val="1"/>
      <w:numFmt w:val="decimal"/>
      <w:lvlText w:val="%7."/>
      <w:lvlJc w:val="left"/>
      <w:pPr>
        <w:tabs>
          <w:tab w:val="num" w:pos="5040"/>
        </w:tabs>
        <w:ind w:left="5040" w:hanging="360"/>
      </w:pPr>
    </w:lvl>
    <w:lvl w:ilvl="7" w:tplc="D64A70DE" w:tentative="1">
      <w:start w:val="1"/>
      <w:numFmt w:val="decimal"/>
      <w:lvlText w:val="%8."/>
      <w:lvlJc w:val="left"/>
      <w:pPr>
        <w:tabs>
          <w:tab w:val="num" w:pos="5760"/>
        </w:tabs>
        <w:ind w:left="5760" w:hanging="360"/>
      </w:pPr>
    </w:lvl>
    <w:lvl w:ilvl="8" w:tplc="7E248A02"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BFA"/>
    <w:rsid w:val="0011095B"/>
    <w:rsid w:val="00183483"/>
    <w:rsid w:val="00377D92"/>
    <w:rsid w:val="003B4A2B"/>
    <w:rsid w:val="004B72A2"/>
    <w:rsid w:val="00566174"/>
    <w:rsid w:val="00594B57"/>
    <w:rsid w:val="005E4934"/>
    <w:rsid w:val="00684BD4"/>
    <w:rsid w:val="00767FA0"/>
    <w:rsid w:val="007F44CA"/>
    <w:rsid w:val="008C03F7"/>
    <w:rsid w:val="008D0C33"/>
    <w:rsid w:val="008F12CC"/>
    <w:rsid w:val="00AF3D66"/>
    <w:rsid w:val="00B949B0"/>
    <w:rsid w:val="00C93814"/>
    <w:rsid w:val="00E24217"/>
    <w:rsid w:val="00E54F2B"/>
    <w:rsid w:val="00F05F30"/>
    <w:rsid w:val="00F122A9"/>
    <w:rsid w:val="00F2375B"/>
    <w:rsid w:val="00F73BFA"/>
    <w:rsid w:val="00FE2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4B9AD"/>
  <w15:docId w15:val="{772EF732-6B19-47D3-9D1B-29DAE6A4D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242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3BFA"/>
    <w:rPr>
      <w:color w:val="0000FF" w:themeColor="hyperlink"/>
      <w:u w:val="single"/>
    </w:rPr>
  </w:style>
  <w:style w:type="paragraph" w:styleId="BalloonText">
    <w:name w:val="Balloon Text"/>
    <w:basedOn w:val="Normal"/>
    <w:link w:val="BalloonTextChar"/>
    <w:uiPriority w:val="99"/>
    <w:semiHidden/>
    <w:unhideWhenUsed/>
    <w:rsid w:val="00E242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217"/>
    <w:rPr>
      <w:rFonts w:ascii="Tahoma" w:hAnsi="Tahoma" w:cs="Tahoma"/>
      <w:sz w:val="16"/>
      <w:szCs w:val="16"/>
    </w:rPr>
  </w:style>
  <w:style w:type="character" w:styleId="Strong">
    <w:name w:val="Strong"/>
    <w:basedOn w:val="DefaultParagraphFont"/>
    <w:uiPriority w:val="22"/>
    <w:qFormat/>
    <w:rsid w:val="00E24217"/>
    <w:rPr>
      <w:b/>
      <w:bCs/>
    </w:rPr>
  </w:style>
  <w:style w:type="table" w:styleId="TableGrid">
    <w:name w:val="Table Grid"/>
    <w:basedOn w:val="TableNormal"/>
    <w:uiPriority w:val="59"/>
    <w:rsid w:val="00E242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E24217"/>
  </w:style>
  <w:style w:type="character" w:customStyle="1" w:styleId="Heading2Char">
    <w:name w:val="Heading 2 Char"/>
    <w:basedOn w:val="DefaultParagraphFont"/>
    <w:link w:val="Heading2"/>
    <w:uiPriority w:val="9"/>
    <w:rsid w:val="00E24217"/>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FE2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944477">
      <w:bodyDiv w:val="1"/>
      <w:marLeft w:val="0"/>
      <w:marRight w:val="0"/>
      <w:marTop w:val="0"/>
      <w:marBottom w:val="0"/>
      <w:divBdr>
        <w:top w:val="none" w:sz="0" w:space="0" w:color="auto"/>
        <w:left w:val="none" w:sz="0" w:space="0" w:color="auto"/>
        <w:bottom w:val="none" w:sz="0" w:space="0" w:color="auto"/>
        <w:right w:val="none" w:sz="0" w:space="0" w:color="auto"/>
      </w:divBdr>
    </w:div>
    <w:div w:id="916325860">
      <w:bodyDiv w:val="1"/>
      <w:marLeft w:val="0"/>
      <w:marRight w:val="0"/>
      <w:marTop w:val="0"/>
      <w:marBottom w:val="0"/>
      <w:divBdr>
        <w:top w:val="none" w:sz="0" w:space="0" w:color="auto"/>
        <w:left w:val="none" w:sz="0" w:space="0" w:color="auto"/>
        <w:bottom w:val="none" w:sz="0" w:space="0" w:color="auto"/>
        <w:right w:val="none" w:sz="0" w:space="0" w:color="auto"/>
      </w:divBdr>
    </w:div>
    <w:div w:id="955453398">
      <w:bodyDiv w:val="1"/>
      <w:marLeft w:val="0"/>
      <w:marRight w:val="0"/>
      <w:marTop w:val="0"/>
      <w:marBottom w:val="0"/>
      <w:divBdr>
        <w:top w:val="none" w:sz="0" w:space="0" w:color="auto"/>
        <w:left w:val="none" w:sz="0" w:space="0" w:color="auto"/>
        <w:bottom w:val="none" w:sz="0" w:space="0" w:color="auto"/>
        <w:right w:val="none" w:sz="0" w:space="0" w:color="auto"/>
      </w:divBdr>
    </w:div>
    <w:div w:id="1206917324">
      <w:bodyDiv w:val="1"/>
      <w:marLeft w:val="0"/>
      <w:marRight w:val="0"/>
      <w:marTop w:val="0"/>
      <w:marBottom w:val="0"/>
      <w:divBdr>
        <w:top w:val="none" w:sz="0" w:space="0" w:color="auto"/>
        <w:left w:val="none" w:sz="0" w:space="0" w:color="auto"/>
        <w:bottom w:val="none" w:sz="0" w:space="0" w:color="auto"/>
        <w:right w:val="none" w:sz="0" w:space="0" w:color="auto"/>
      </w:divBdr>
    </w:div>
    <w:div w:id="1293822502">
      <w:bodyDiv w:val="1"/>
      <w:marLeft w:val="0"/>
      <w:marRight w:val="0"/>
      <w:marTop w:val="0"/>
      <w:marBottom w:val="0"/>
      <w:divBdr>
        <w:top w:val="none" w:sz="0" w:space="0" w:color="auto"/>
        <w:left w:val="none" w:sz="0" w:space="0" w:color="auto"/>
        <w:bottom w:val="none" w:sz="0" w:space="0" w:color="auto"/>
        <w:right w:val="none" w:sz="0" w:space="0" w:color="auto"/>
      </w:divBdr>
    </w:div>
    <w:div w:id="1765491446">
      <w:bodyDiv w:val="1"/>
      <w:marLeft w:val="0"/>
      <w:marRight w:val="0"/>
      <w:marTop w:val="0"/>
      <w:marBottom w:val="0"/>
      <w:divBdr>
        <w:top w:val="none" w:sz="0" w:space="0" w:color="auto"/>
        <w:left w:val="none" w:sz="0" w:space="0" w:color="auto"/>
        <w:bottom w:val="none" w:sz="0" w:space="0" w:color="auto"/>
        <w:right w:val="none" w:sz="0" w:space="0" w:color="auto"/>
      </w:divBdr>
      <w:divsChild>
        <w:div w:id="1695769620">
          <w:marLeft w:val="806"/>
          <w:marRight w:val="0"/>
          <w:marTop w:val="144"/>
          <w:marBottom w:val="120"/>
          <w:divBdr>
            <w:top w:val="none" w:sz="0" w:space="0" w:color="auto"/>
            <w:left w:val="none" w:sz="0" w:space="0" w:color="auto"/>
            <w:bottom w:val="none" w:sz="0" w:space="0" w:color="auto"/>
            <w:right w:val="none" w:sz="0" w:space="0" w:color="auto"/>
          </w:divBdr>
        </w:div>
        <w:div w:id="441652581">
          <w:marLeft w:val="806"/>
          <w:marRight w:val="0"/>
          <w:marTop w:val="144"/>
          <w:marBottom w:val="120"/>
          <w:divBdr>
            <w:top w:val="none" w:sz="0" w:space="0" w:color="auto"/>
            <w:left w:val="none" w:sz="0" w:space="0" w:color="auto"/>
            <w:bottom w:val="none" w:sz="0" w:space="0" w:color="auto"/>
            <w:right w:val="none" w:sz="0" w:space="0" w:color="auto"/>
          </w:divBdr>
        </w:div>
        <w:div w:id="1576940317">
          <w:marLeft w:val="806"/>
          <w:marRight w:val="0"/>
          <w:marTop w:val="144"/>
          <w:marBottom w:val="120"/>
          <w:divBdr>
            <w:top w:val="none" w:sz="0" w:space="0" w:color="auto"/>
            <w:left w:val="none" w:sz="0" w:space="0" w:color="auto"/>
            <w:bottom w:val="none" w:sz="0" w:space="0" w:color="auto"/>
            <w:right w:val="none" w:sz="0" w:space="0" w:color="auto"/>
          </w:divBdr>
        </w:div>
        <w:div w:id="218128747">
          <w:marLeft w:val="806"/>
          <w:marRight w:val="0"/>
          <w:marTop w:val="144"/>
          <w:marBottom w:val="120"/>
          <w:divBdr>
            <w:top w:val="none" w:sz="0" w:space="0" w:color="auto"/>
            <w:left w:val="none" w:sz="0" w:space="0" w:color="auto"/>
            <w:bottom w:val="none" w:sz="0" w:space="0" w:color="auto"/>
            <w:right w:val="none" w:sz="0" w:space="0" w:color="auto"/>
          </w:divBdr>
        </w:div>
        <w:div w:id="1383675383">
          <w:marLeft w:val="806"/>
          <w:marRight w:val="0"/>
          <w:marTop w:val="144"/>
          <w:marBottom w:val="120"/>
          <w:divBdr>
            <w:top w:val="none" w:sz="0" w:space="0" w:color="auto"/>
            <w:left w:val="none" w:sz="0" w:space="0" w:color="auto"/>
            <w:bottom w:val="none" w:sz="0" w:space="0" w:color="auto"/>
            <w:right w:val="none" w:sz="0" w:space="0" w:color="auto"/>
          </w:divBdr>
        </w:div>
        <w:div w:id="81267759">
          <w:marLeft w:val="806"/>
          <w:marRight w:val="0"/>
          <w:marTop w:val="144"/>
          <w:marBottom w:val="120"/>
          <w:divBdr>
            <w:top w:val="none" w:sz="0" w:space="0" w:color="auto"/>
            <w:left w:val="none" w:sz="0" w:space="0" w:color="auto"/>
            <w:bottom w:val="none" w:sz="0" w:space="0" w:color="auto"/>
            <w:right w:val="none" w:sz="0" w:space="0" w:color="auto"/>
          </w:divBdr>
        </w:div>
        <w:div w:id="2120948544">
          <w:marLeft w:val="806"/>
          <w:marRight w:val="0"/>
          <w:marTop w:val="144"/>
          <w:marBottom w:val="120"/>
          <w:divBdr>
            <w:top w:val="none" w:sz="0" w:space="0" w:color="auto"/>
            <w:left w:val="none" w:sz="0" w:space="0" w:color="auto"/>
            <w:bottom w:val="none" w:sz="0" w:space="0" w:color="auto"/>
            <w:right w:val="none" w:sz="0" w:space="0" w:color="auto"/>
          </w:divBdr>
        </w:div>
        <w:div w:id="1471023331">
          <w:marLeft w:val="806"/>
          <w:marRight w:val="0"/>
          <w:marTop w:val="144"/>
          <w:marBottom w:val="12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765</Words>
  <Characters>4367</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julies</dc:creator>
  <cp:lastModifiedBy>St. Pierre, Nicole</cp:lastModifiedBy>
  <cp:revision>2</cp:revision>
  <dcterms:created xsi:type="dcterms:W3CDTF">2017-11-23T18:05:00Z</dcterms:created>
  <dcterms:modified xsi:type="dcterms:W3CDTF">2017-11-23T18:05:00Z</dcterms:modified>
</cp:coreProperties>
</file>